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02.10.1998 N 1175</w:t>
              <w:br/>
              <w:t xml:space="preserve">(ред. от 22.10.2015)</w:t>
              <w:br/>
              <w:t xml:space="preserve">"Об утверждении Положения о военно-транспортной обязанности"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 октября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1175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ВОЕННО-ТРАНСПОРТНОЙ ОБЯЗАННОСТИ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22.10.2015 N 527)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</w:t>
      </w:r>
      <w:hyperlink w:history="0" r:id="rId8" w:tooltip="Федеральный закон от 31.05.1996 N 61-ФЗ (ред. от 04.11.2022) &quot;Об обороне&quot; {КонсультантПлюс}">
        <w:r>
          <w:rPr>
            <w:sz w:val="20"/>
            <w:color w:val="0000ff"/>
          </w:rPr>
          <w:t xml:space="preserve">"Об обороне"</w:t>
        </w:r>
      </w:hyperlink>
      <w:r>
        <w:rPr>
          <w:sz w:val="20"/>
        </w:rPr>
        <w:t xml:space="preserve"> и </w:t>
      </w:r>
      <w:hyperlink w:history="0" r:id="rId9" w:tooltip="Федеральный закон от 26.02.1997 N 31-ФЗ (ред. от 04.11.2022) &quot;О мобилизационной подготовке и мобилизации в Российской Федерации&quot; (с изм. и доп., вступ. в силу с 15.11.2022) {КонсультантПлюс}">
        <w:r>
          <w:rPr>
            <w:sz w:val="20"/>
            <w:color w:val="0000ff"/>
          </w:rPr>
          <w:t xml:space="preserve">"О мобилизационной подготовке и мобилизации</w:t>
        </w:r>
      </w:hyperlink>
      <w:r>
        <w:rPr>
          <w:sz w:val="20"/>
        </w:rPr>
        <w:t xml:space="preserve">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военно-транспортной обязанности.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октября 1998 года</w:t>
      </w:r>
    </w:p>
    <w:p>
      <w:pPr>
        <w:pStyle w:val="0"/>
        <w:spacing w:before="200" w:line-rule="auto"/>
      </w:pPr>
      <w:r>
        <w:rPr>
          <w:sz w:val="20"/>
        </w:rPr>
        <w:t xml:space="preserve">N 1175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октября 1998 г. N 1175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ВОЕННО-ТРАНСПОРТНОЙ ОБЯЗАННОСТИ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22.10.2015 N 527)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Военно-транспортная обязанность устанавливается для своевременного, качественного и в полном объеме обеспечения транспортными средствами Вооруженных Сил Российской Федерации, других войск, воинских формирований и органов, а также создаваемых на военное время специальных формирований (далее именуются - войска, формирования и органы) в период мобилизации и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настоящего Положения под транспортными средствами понимаются железнодорожный, морской, внутренний водный, воздушный, трубопроводный транспорт, специальные суда, суда рыбопромыслового флота, автомототранспортные средства, тракторы, дорожно-строительные, подъемно-транспортные и другие машины и механизмы.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Военно-транспортная обязанность является составной частью мобилизационной подготовки и мобилизации в Российской Федерации и заключается в проведении мероприятий, связанных с учетом, заблаговременной подготовкой и предоставлением транспортных средств войскам, формированиям и органам, а также в обеспечении работы этих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настоящего Положения под предоставлением транспортных средств понимается их поставка, передача и использование в интересах войск, формирований и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Военно-транспортная обязанность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 и 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независимо от формы собственности, являющиеся собственниками транспортных средств, организации, владеющие транспортными средствами на праве хозяйственного ведения, оперативного управления либо по иному основанию, предусмотренному законом или договором, а также на организации, обеспечивающие работу транспортных средств, в том числе порты, причалы, пристани, аэропорты, нефтебазы, перевалочные базы горючего, автозаправочные станции, ремонтные и иные организации (далее именуются - организации);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 - владельцев транспортных средств (далее именуются -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Военно-транспортная обязанность не распространяется на дипломатические представительства и консульские учреждения иностранных государств, иностранные и международные организации, иностранных граждан и лиц без гражданства.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Правовую основу военно-транспортной обязанности составляют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международные договоры Российской Федерации, Федеральные законы </w:t>
      </w:r>
      <w:hyperlink w:history="0" r:id="rId14" w:tooltip="Федеральный закон от 31.05.1996 N 61-ФЗ (ред. от 04.11.2022) &quot;Об обороне&quot; {КонсультантПлюс}">
        <w:r>
          <w:rPr>
            <w:sz w:val="20"/>
            <w:color w:val="0000ff"/>
          </w:rPr>
          <w:t xml:space="preserve">"Об обороне",</w:t>
        </w:r>
      </w:hyperlink>
      <w:r>
        <w:rPr>
          <w:sz w:val="20"/>
        </w:rPr>
        <w:t xml:space="preserve"> </w:t>
      </w:r>
      <w:hyperlink w:history="0" r:id="rId15" w:tooltip="Федеральный закон от 26.02.1997 N 31-ФЗ (ред. от 04.11.2022) &quot;О мобилизационной подготовке и мобилизации в Российской Федерации&quot; (с изм. и доп., вступ. в силу с 15.11.2022) {КонсультантПлюс}">
        <w:r>
          <w:rPr>
            <w:sz w:val="20"/>
            <w:color w:val="0000ff"/>
          </w:rPr>
          <w:t xml:space="preserve">"О мобилизационной подготовке и мобилизации</w:t>
        </w:r>
      </w:hyperlink>
      <w:r>
        <w:rPr>
          <w:sz w:val="20"/>
        </w:rPr>
        <w:t xml:space="preserve"> в Российской Федерации", другие федеральные законы и иные нормативные правовые акты Российской Федерации по вопросам военно-транспортной обязанности, а также настоящее Положение.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и граждане несут ответственность за ненадлежащее исполнение требований настоящего Положения в соответствии с </w:t>
      </w:r>
      <w:hyperlink w:history="0" r:id="rId16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Порядок исполнения военно-транспортной</w:t>
      </w:r>
    </w:p>
    <w:p>
      <w:pPr>
        <w:pStyle w:val="0"/>
        <w:jc w:val="center"/>
      </w:pPr>
      <w:r>
        <w:rPr>
          <w:sz w:val="20"/>
        </w:rPr>
        <w:t xml:space="preserve">обязанности федеральными органами исполнительной</w:t>
      </w:r>
    </w:p>
    <w:p>
      <w:pPr>
        <w:pStyle w:val="0"/>
        <w:jc w:val="center"/>
      </w:pPr>
      <w:r>
        <w:rPr>
          <w:sz w:val="20"/>
        </w:rPr>
        <w:t xml:space="preserve">власти, органами исполнительной власти субъектов</w:t>
      </w:r>
    </w:p>
    <w:p>
      <w:pPr>
        <w:pStyle w:val="0"/>
        <w:jc w:val="center"/>
      </w:pPr>
      <w:r>
        <w:rPr>
          <w:sz w:val="20"/>
        </w:rPr>
        <w:t xml:space="preserve">Российской Федерации, органами местного</w:t>
      </w:r>
    </w:p>
    <w:p>
      <w:pPr>
        <w:pStyle w:val="0"/>
        <w:jc w:val="center"/>
      </w:pPr>
      <w:r>
        <w:rPr>
          <w:sz w:val="20"/>
        </w:rPr>
        <w:t xml:space="preserve">самоуправления и организациями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Военно-транспортная обязанность исполняется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мирное время - путем проведения мероприятий, связанных с учетом транспортных средств, а также путем заблаговременной подготовки транспортных средств, предоставляемых войскам, формированиям и органам, и обеспечения работы этих транспортных средств в соответствии с мобилизационными заданиями;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мобилизации и в военное время - путем предоставления войскам, формированиям и органам транспортных средств и обеспечения их работы в соответствии с мобилизационными заданиями.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исполнения военно-транспортной обязанности мобилизационные задания устанавливаются: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органам исполнительной власти, органам исполнительной власти субъектов Российской Федерации -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 местного самоуправления - главами органов исполнительной власти субъектов Российской Федерации. Указанные органы обеспечивают исполнение военно-транспортной обязанности организациями, находящимися на 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 - в порядке, определяемом нормативными правовыми актами Российской Федерации.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r>
        <w:rPr>
          <w:sz w:val="20"/>
        </w:rPr>
        <w:t xml:space="preserve">Перечни</w:t>
      </w:r>
      <w:r>
        <w:rPr>
          <w:sz w:val="20"/>
        </w:rPr>
        <w:t xml:space="preserve"> транспортных средств, предоставляемых войскам, формированиям и органам, устанавливаются Министерством обороны Российской Федерации по согласованию с заинтересованными федеральными органами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Ведение учета транспортных средств по перечням, предусмотренным </w:t>
      </w:r>
      <w:hyperlink w:history="0" w:anchor="P67" w:tooltip="7. Перечни транспортных средств, предоставляемых войскам, формированиям и органам, устанавливаются Министерством обороны Российской Федерации по согласованию с заинтересованными федеральными органами исполнительной власт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Положения, возлагается на военные комиссариаты и на органы военного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</w:t>
      </w:r>
      <w:r>
        <w:rPr>
          <w:sz w:val="20"/>
        </w:rPr>
        <w:t xml:space="preserve"> учета указанных транспортных средств определяется Министерством обороны Российской Федерации по согласованию с органами, осуществляющими государственную регистрацию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Проверка технического состояния транспортных средств, предоставляемых войскам, формированиям и органам, проводится операторами технического осмотра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8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 с 22 октября 2015 года. - </w:t>
      </w:r>
      <w:hyperlink w:history="0" r:id="rId19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22.10.2015 N 527.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Процентные нормы и лимиты предоставляемых транспортных средств устанавливаются в соответствии с </w:t>
      </w:r>
      <w:hyperlink w:history="0" w:anchor="P63" w:tooltip="6. В целях исполнения военно-транспортной обязанности мобилизационные задания устанавливаются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владельцев транспортных средств, освобождаемых от предоставления транспортных средств, устанавливается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Подготовка и обеспечение работы транспортных средств, предоставляемых войскам, формированиям и органам,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и включает в себя выполнение мероприятий и обязательных требований по обеспечению мобилизационной готовности указанных транспортных средств в соответствии с настоящим Положением и другими нормативными правовыми актами Российской Федерации по вопросам военно-транспортной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Перечень мероприятий и обязательных требований, а также формы документов, определяющих мобилизационную готовность и обеспечение работы транспортных средств, предоставляемых войскам, формированиям и органам, определяются Министерством обороны Российской Федерации по согласованию с Министерством экономического развития Российской Федерации и Министерством финансов Российской Федерации с участием других заинтересованных федеральных органов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вопросам, требующим решения Правительства Российской Федерации, предложения вносятся Министерством обороны Российской Федерации в установленном порядке.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Для обеспечения мобилизационной готовности транспортных средств, предоставляемых войскам, формированиям и органам, организации обязаны осуществлять: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транспортных средств совместно с представителями войск, формирований и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транспортных средств в состоянии готовности к предоставлению войскам, формированиям и органам;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подготовительные мероприятия для установки на транспортных средствах специального оборудования, накопление, хранение и обновление запасов материальных ценностей мобилизационного резерва и другого имущества в соответствии с мобилизационными заданиями;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наличия и технического состояния транспортных средств в соответствии с требованиями действующих инструкций и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готовности к обеспечению работы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войскам, формированиям и органам информации о наличии и техническом состоянии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других мероприятий по мобилизационной подготовке транспортных средств, определяемых нормативными правовыми актами Российской Федерации по вопросам военно-транспортной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проведения проверок мобилизационной готовности транспортных средств организации обязаны обеспечивать доступ представителей: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федеральных органов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исполнительной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военных комиссариатов (органов военного управления);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войск, формирований и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Порядок, пункты передачи и сроки предоставления транспортных средств войскам, формированиям и органам устанавливаются Министерством обороны Российской Федерации, соответствующая информация доводится до организаций в мирное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Организации предоставляют транспортные средства войскам, формированиям и органам в установленные сроки в пунктах передачи с соответствующей документацией, в технически исправном состоянии, а также обеспеченными по нормам, определенным соответствующими нормативными правовыми актами Российской Федерации по вопросам военно-транспортной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Доставка транспортных средств в пункты передачи, проведение подготовительных мероприятий для установки на них специального оборудования, переоборудование или дооборудование транспортных средств производятся силами и средствами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Войска, формирования и органы имеют право в мирное время привлекать предназначенные для предоставления им транспортные средства (за исключением транспортных средств, находящихся в собственности граждан)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учений и тренировок по мобилизационному развертыванию и выполнению мобилизационных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опытных мероприятий по переоборудованию и (или) дооборудованию транспортных средств, соответствующих испытаний специального оборудования, устанавливаемого на них, и проверок готовности транспортных средств к предоставлению войскам, формированиям и органам.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транспортных средств, привлекаемых в указанных случаях войсками, формированиями и органами, и сроки их привлечения определяются Правительством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Порядок исполнения военно-транспортной</w:t>
      </w:r>
    </w:p>
    <w:p>
      <w:pPr>
        <w:pStyle w:val="0"/>
        <w:jc w:val="center"/>
      </w:pPr>
      <w:r>
        <w:rPr>
          <w:sz w:val="20"/>
        </w:rPr>
        <w:t xml:space="preserve">обязанности гражданами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Военно-транспортная обязанность исполняется гражданами в военное время путем предоставления войскам, формированиям и органам тех транспортных средств, которые в них применяются. При этом гражданам выдаются документы, подтверждающие предоставление ими транспортных средств.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</w:t>
      </w:r>
      <w:hyperlink w:history="0" r:id="rId21" w:tooltip="Приказ Министра обороны РФ от 14.03.2014 N 151 (ред. от 10.06.2021) &quot;Об утверждении Перечня транспортных средств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, и Порядка учета транспортных средств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&quot; (Зарегистрировано в  {КонсультантПлюс}">
        <w:r>
          <w:rPr>
            <w:sz w:val="20"/>
            <w:color w:val="0000ff"/>
          </w:rPr>
          <w:t xml:space="preserve">Перечни</w:t>
        </w:r>
      </w:hyperlink>
      <w:r>
        <w:rPr>
          <w:sz w:val="20"/>
        </w:rPr>
        <w:t xml:space="preserve"> транспортных средств, подлежащих предоставлению войскам, формированиям и органам гражданами, устанавливаются Министерством обороны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целях обеспечения исполнения гражданами военно-транспортной обязанности осуществляется учет транспортных средств, предусмотренных </w:t>
      </w:r>
      <w:hyperlink w:history="0" w:anchor="P106" w:tooltip="21. Перечни транспортных средств, подлежащих предоставлению войскам, формированиям и органам гражданами, устанавливаются Министерством обороны Российской Федерации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учета этих транспортных средств возлагается на военные комиссариаты (органы военного управления). Порядок учета определяется Министерством обороны Российской Федерации по согласованию с органами, осуществляющими государственную регистрацию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Утратил силу с 22 октября 2015 года. - </w:t>
      </w:r>
      <w:hyperlink w:history="0" r:id="rId22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22.10.2015 N 527.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Финансирование и стимулирование исполнения</w:t>
      </w:r>
    </w:p>
    <w:p>
      <w:pPr>
        <w:pStyle w:val="0"/>
        <w:jc w:val="center"/>
      </w:pPr>
      <w:r>
        <w:rPr>
          <w:sz w:val="20"/>
        </w:rPr>
        <w:t xml:space="preserve">военно-транспортной обязанности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Финансирование и стимулирование исполнения военно-транспортной обязанности осуществляются в соответствии с федеральными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Возмещение государством убытков, понесенных организациями и гражданами в связи с предоставлением войскам, формированиям и органам транспортных 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Контроль и отчетность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Федеральная служба государственной статистики, ее территориальные органы, другие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обязаны представлять по запросам военных комиссариатов (органов военного управления) информацию о наличии и техническом состоянии транспортных средств.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23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Порядок представления и форма государственной отчетности о транспортных средствах устанавливаются Федеральной службой государственной статистики по согласованию с Министерством обороны Российской Федерации и другими заинтересованными федеральными органами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24" w:tooltip="Указ Президента РФ от 22.10.2015 N 527 &quot;О внесении изменений в Положение о военно-транспортной обязанности, утвержденное Указом Президента Российской Федерации от 2 октября 1998 г. N 117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22.10.2015 N 527)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Контроль за готовностью транспортных средств, предоставляемых войскам, формированиям и органам, возлагается на федеральные органы исполнительной власти, органы исполнительной власти субъектов Российской Федерации, органы местного самоуправления, военные комиссариаты (органы военного управления), войска, формирования и органы и осуществляется в ходе проведения проверок мобилизационной готовности этих транспортных средств и организации их учета, а также в ходе проведения мероприятий, указанных в </w:t>
      </w:r>
      <w:hyperlink w:history="0" w:anchor="P80" w:tooltip="14. Для обеспечения мобилизационной готовности транспортных средств, предоставляемых войскам, формированиям и органам, организации обязаны осуществлять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02.10.1998 N 1175</w:t>
            <w:br/>
            <w:t>(ред. от 22.10.2015)</w:t>
            <w:br/>
            <w:t>"Об утверждении Положения о военно-транспортной обязанности...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CAD3E0B1C7384E09807C9FE867730EB775EDA691DDEFA768775CD1CAA8457934335D03E4C214DB68E069609E2E39A21E640EE6EEF76D17Fs3A1K" TargetMode = "External"/>
	<Relationship Id="rId8" Type="http://schemas.openxmlformats.org/officeDocument/2006/relationships/hyperlink" Target="consultantplus://offline/ref=7B18C8F3EDD8988000677170F471D7DFA46B2BBB5B23B2D0EC65EC96D7EBF32B53784DC4A3580703CC2DEC1A7EBC1C4D914DE182F1C5EB14t8ADK" TargetMode = "External"/>
	<Relationship Id="rId9" Type="http://schemas.openxmlformats.org/officeDocument/2006/relationships/hyperlink" Target="consultantplus://offline/ref=7B18C8F3EDD8988000677170F471D7DFA46B2BB95229B2D0EC65EC96D7EBF32B53784DC4A3580603C82DEC1A7EBC1C4D914DE182F1C5EB14t8ADK" TargetMode = "External"/>
	<Relationship Id="rId10" Type="http://schemas.openxmlformats.org/officeDocument/2006/relationships/hyperlink" Target="consultantplus://offline/ref=7B18C8F3EDD8988000677170F471D7DFA1602CB95B22B2D0EC65EC96D7EBF32B53784DC4A3580705CB2DEC1A7EBC1C4D914DE182F1C5EB14t8ADK" TargetMode = "External"/>
	<Relationship Id="rId11" Type="http://schemas.openxmlformats.org/officeDocument/2006/relationships/hyperlink" Target="consultantplus://offline/ref=7B18C8F3EDD8988000677170F471D7DFA1602CB95B22B2D0EC65EC96D7EBF32B53784DC4A3580705CA2DEC1A7EBC1C4D914DE182F1C5EB14t8ADK" TargetMode = "External"/>
	<Relationship Id="rId12" Type="http://schemas.openxmlformats.org/officeDocument/2006/relationships/hyperlink" Target="consultantplus://offline/ref=7B18C8F3EDD8988000677170F471D7DFA1602CB95B22B2D0EC65EC96D7EBF32B53784DC4A3580705C42DEC1A7EBC1C4D914DE182F1C5EB14t8ADK" TargetMode = "External"/>
	<Relationship Id="rId13" Type="http://schemas.openxmlformats.org/officeDocument/2006/relationships/hyperlink" Target="consultantplus://offline/ref=7B18C8F3EDD8988000677170F471D7DFA2602CBB597DE5D2BD30E293DFBBA93B453141C3BD58041BCF26BAt4A8K" TargetMode = "External"/>
	<Relationship Id="rId14" Type="http://schemas.openxmlformats.org/officeDocument/2006/relationships/hyperlink" Target="consultantplus://offline/ref=7B18C8F3EDD8988000677170F471D7DFA46B2BBB5B23B2D0EC65EC96D7EBF32B53784DC4A3580703CC2DEC1A7EBC1C4D914DE182F1C5EB14t8ADK" TargetMode = "External"/>
	<Relationship Id="rId15" Type="http://schemas.openxmlformats.org/officeDocument/2006/relationships/hyperlink" Target="consultantplus://offline/ref=7B18C8F3EDD8988000677170F471D7DFA46B2BB95229B2D0EC65EC96D7EBF32B417815C8A25E1905CE38BA4B38tEAAK" TargetMode = "External"/>
	<Relationship Id="rId16" Type="http://schemas.openxmlformats.org/officeDocument/2006/relationships/hyperlink" Target="consultantplus://offline/ref=7B18C8F3EDD8988000677170F471D7DFA46C2BB95328B2D0EC65EC96D7EBF32B53784DC4A359010CCD2DEC1A7EBC1C4D914DE182F1C5EB14t8ADK" TargetMode = "External"/>
	<Relationship Id="rId17" Type="http://schemas.openxmlformats.org/officeDocument/2006/relationships/hyperlink" Target="consultantplus://offline/ref=7B18C8F3EDD8988000677170F471D7DFA1602CB95B22B2D0EC65EC96D7EBF32B53784DC4A3580704CD2DEC1A7EBC1C4D914DE182F1C5EB14t8ADK" TargetMode = "External"/>
	<Relationship Id="rId18" Type="http://schemas.openxmlformats.org/officeDocument/2006/relationships/hyperlink" Target="consultantplus://offline/ref=7B18C8F3EDD8988000677170F471D7DFA1602CB95B22B2D0EC65EC96D7EBF32B53784DC4A3580704CC2DEC1A7EBC1C4D914DE182F1C5EB14t8ADK" TargetMode = "External"/>
	<Relationship Id="rId19" Type="http://schemas.openxmlformats.org/officeDocument/2006/relationships/hyperlink" Target="consultantplus://offline/ref=7B18C8F3EDD8988000677170F471D7DFA1602CB95B22B2D0EC65EC96D7EBF32B53784DC4A3580704CE2DEC1A7EBC1C4D914DE182F1C5EB14t8ADK" TargetMode = "External"/>
	<Relationship Id="rId20" Type="http://schemas.openxmlformats.org/officeDocument/2006/relationships/hyperlink" Target="consultantplus://offline/ref=7B18C8F3EDD8988000677170F471D7DFA1602CB95B22B2D0EC65EC96D7EBF32B53784DC4A3580704C92DEC1A7EBC1C4D914DE182F1C5EB14t8ADK" TargetMode = "External"/>
	<Relationship Id="rId21" Type="http://schemas.openxmlformats.org/officeDocument/2006/relationships/hyperlink" Target="consultantplus://offline/ref=7B18C8F3EDD8988000677170F471D7DFA3612DBF542DB2D0EC65EC96D7EBF32B53784DC4A3580704CF2DEC1A7EBC1C4D914DE182F1C5EB14t8ADK" TargetMode = "External"/>
	<Relationship Id="rId22" Type="http://schemas.openxmlformats.org/officeDocument/2006/relationships/hyperlink" Target="consultantplus://offline/ref=7B18C8F3EDD8988000677170F471D7DFA1602CB95B22B2D0EC65EC96D7EBF32B53784DC4A3580704C82DEC1A7EBC1C4D914DE182F1C5EB14t8ADK" TargetMode = "External"/>
	<Relationship Id="rId23" Type="http://schemas.openxmlformats.org/officeDocument/2006/relationships/hyperlink" Target="consultantplus://offline/ref=7B18C8F3EDD8988000677170F471D7DFA1602CB95B22B2D0EC65EC96D7EBF32B53784DC4A3580704CB2DEC1A7EBC1C4D914DE182F1C5EB14t8ADK" TargetMode = "External"/>
	<Relationship Id="rId24" Type="http://schemas.openxmlformats.org/officeDocument/2006/relationships/hyperlink" Target="consultantplus://offline/ref=7B18C8F3EDD8988000677170F471D7DFA1602CB95B22B2D0EC65EC96D7EBF32B53784DC4A3580704C52DEC1A7EBC1C4D914DE182F1C5EB14t8AD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02.10.1998 N 1175
(ред. от 22.10.2015)
"Об утверждении Положения о военно-транспортной обязанности"</dc:title>
  <dcterms:created xsi:type="dcterms:W3CDTF">2023-03-16T10:00:44Z</dcterms:created>
</cp:coreProperties>
</file>