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938" w:rsidRDefault="00304938" w:rsidP="00304938">
      <w:pPr>
        <w:autoSpaceDE w:val="0"/>
        <w:autoSpaceDN w:val="0"/>
        <w:adjustRightInd w:val="0"/>
        <w:spacing w:after="0" w:line="240" w:lineRule="auto"/>
        <w:jc w:val="both"/>
        <w:outlineLvl w:val="0"/>
        <w:rPr>
          <w:rFonts w:ascii="Arial" w:hAnsi="Arial" w:cs="Arial"/>
          <w:sz w:val="20"/>
          <w:szCs w:val="20"/>
        </w:rPr>
      </w:pP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ПРАВИТЕЛЬСТВО РОССИЙСКОЙ ФЕДЕРАЦИИ</w:t>
      </w: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17 августа 2020 г. N 1237</w:t>
      </w: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УТВЕРЖДЕНИИ ФЕДЕРАЛЬНОГО СТАНДАРТА</w:t>
      </w: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ВНУТРЕННЕГО ГОСУДАРСТВЕННОГО (МУНИЦИПАЛЬНОГО) ФИНАНСОВОГО</w:t>
      </w: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КОНТРОЛЯ "ПРАВИЛА ДОСУДЕБНОГО ОБЖАЛОВАНИЯ РЕШЕНИЙ</w:t>
      </w: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ДЕЙСТВИЙ (БЕЗДЕЙСТВИЯ) ОРГАНОВ ВНУТРЕННЕГО</w:t>
      </w: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ГОСУДАРСТВЕННОГО (МУНИЦИПАЛЬНОГО) ФИНАНСОВОГО</w:t>
      </w: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КОНТРОЛЯ И ИХ ДОЛЖНОСТНЫХ ЛИЦ"</w:t>
      </w:r>
    </w:p>
    <w:p w:rsidR="00304938" w:rsidRDefault="00304938" w:rsidP="00304938">
      <w:pPr>
        <w:autoSpaceDE w:val="0"/>
        <w:autoSpaceDN w:val="0"/>
        <w:adjustRightInd w:val="0"/>
        <w:spacing w:after="0" w:line="240" w:lineRule="auto"/>
        <w:jc w:val="both"/>
        <w:rPr>
          <w:rFonts w:ascii="Arial" w:hAnsi="Arial" w:cs="Arial"/>
          <w:sz w:val="20"/>
          <w:szCs w:val="20"/>
        </w:rPr>
      </w:pPr>
    </w:p>
    <w:p w:rsidR="00304938" w:rsidRDefault="00304938" w:rsidP="003049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4" w:history="1">
        <w:r>
          <w:rPr>
            <w:rFonts w:ascii="Arial" w:hAnsi="Arial" w:cs="Arial"/>
            <w:color w:val="0000FF"/>
            <w:sz w:val="20"/>
            <w:szCs w:val="20"/>
          </w:rPr>
          <w:t>пунктом 3 статьи 269.2</w:t>
        </w:r>
      </w:hyperlink>
      <w:r>
        <w:rPr>
          <w:rFonts w:ascii="Arial" w:hAnsi="Arial" w:cs="Arial"/>
          <w:sz w:val="20"/>
          <w:szCs w:val="20"/>
        </w:rPr>
        <w:t xml:space="preserve"> Бюджетного кодекса Российской Федерации Правительство Российской Федерации постановляет:</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w:t>
      </w:r>
      <w:hyperlink w:anchor="Par31" w:history="1">
        <w:r>
          <w:rPr>
            <w:rFonts w:ascii="Arial" w:hAnsi="Arial" w:cs="Arial"/>
            <w:color w:val="0000FF"/>
            <w:sz w:val="20"/>
            <w:szCs w:val="20"/>
          </w:rPr>
          <w:t>стандарт</w:t>
        </w:r>
      </w:hyperlink>
      <w:r>
        <w:rPr>
          <w:rFonts w:ascii="Arial" w:hAnsi="Arial" w:cs="Arial"/>
          <w:sz w:val="20"/>
          <w:szCs w:val="20"/>
        </w:rPr>
        <w:t xml:space="preserve">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Установить, что </w:t>
      </w:r>
      <w:hyperlink w:anchor="Par31" w:history="1">
        <w:r>
          <w:rPr>
            <w:rFonts w:ascii="Arial" w:hAnsi="Arial" w:cs="Arial"/>
            <w:color w:val="0000FF"/>
            <w:sz w:val="20"/>
            <w:szCs w:val="20"/>
          </w:rPr>
          <w:t>стандарт</w:t>
        </w:r>
      </w:hyperlink>
      <w:r>
        <w:rPr>
          <w:rFonts w:ascii="Arial" w:hAnsi="Arial" w:cs="Arial"/>
          <w:sz w:val="20"/>
          <w:szCs w:val="20"/>
        </w:rPr>
        <w:t>, утвержденный настоящим постановлением, применяется в отношении контрольных мероприятий, начатых со дня вступления в силу настоящего постановления.</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Настоящее постановление вступает в силу со дня его официального опубликования.</w:t>
      </w:r>
    </w:p>
    <w:p w:rsidR="00304938" w:rsidRDefault="00304938" w:rsidP="00304938">
      <w:pPr>
        <w:autoSpaceDE w:val="0"/>
        <w:autoSpaceDN w:val="0"/>
        <w:adjustRightInd w:val="0"/>
        <w:spacing w:after="0" w:line="240" w:lineRule="auto"/>
        <w:jc w:val="both"/>
        <w:rPr>
          <w:rFonts w:ascii="Arial" w:hAnsi="Arial" w:cs="Arial"/>
          <w:sz w:val="20"/>
          <w:szCs w:val="20"/>
        </w:rPr>
      </w:pPr>
    </w:p>
    <w:p w:rsidR="00304938" w:rsidRDefault="00304938" w:rsidP="0030493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304938" w:rsidRDefault="00304938" w:rsidP="0030493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04938" w:rsidRDefault="00304938" w:rsidP="0030493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М.МИШУСТИН</w:t>
      </w:r>
    </w:p>
    <w:p w:rsidR="00304938" w:rsidRDefault="00304938" w:rsidP="00304938">
      <w:pPr>
        <w:autoSpaceDE w:val="0"/>
        <w:autoSpaceDN w:val="0"/>
        <w:adjustRightInd w:val="0"/>
        <w:spacing w:after="0" w:line="240" w:lineRule="auto"/>
        <w:jc w:val="both"/>
        <w:rPr>
          <w:rFonts w:ascii="Arial" w:hAnsi="Arial" w:cs="Arial"/>
          <w:sz w:val="20"/>
          <w:szCs w:val="20"/>
        </w:rPr>
      </w:pPr>
    </w:p>
    <w:p w:rsidR="00304938" w:rsidRDefault="00304938" w:rsidP="00304938">
      <w:pPr>
        <w:autoSpaceDE w:val="0"/>
        <w:autoSpaceDN w:val="0"/>
        <w:adjustRightInd w:val="0"/>
        <w:spacing w:after="0" w:line="240" w:lineRule="auto"/>
        <w:jc w:val="both"/>
        <w:rPr>
          <w:rFonts w:ascii="Arial" w:hAnsi="Arial" w:cs="Arial"/>
          <w:sz w:val="20"/>
          <w:szCs w:val="20"/>
        </w:rPr>
      </w:pPr>
    </w:p>
    <w:p w:rsidR="00304938" w:rsidRDefault="00304938" w:rsidP="00304938">
      <w:pPr>
        <w:autoSpaceDE w:val="0"/>
        <w:autoSpaceDN w:val="0"/>
        <w:adjustRightInd w:val="0"/>
        <w:spacing w:after="0" w:line="240" w:lineRule="auto"/>
        <w:jc w:val="both"/>
        <w:rPr>
          <w:rFonts w:ascii="Arial" w:hAnsi="Arial" w:cs="Arial"/>
          <w:sz w:val="20"/>
          <w:szCs w:val="20"/>
        </w:rPr>
      </w:pPr>
    </w:p>
    <w:p w:rsidR="00304938" w:rsidRDefault="00304938" w:rsidP="00304938">
      <w:pPr>
        <w:autoSpaceDE w:val="0"/>
        <w:autoSpaceDN w:val="0"/>
        <w:adjustRightInd w:val="0"/>
        <w:spacing w:after="0" w:line="240" w:lineRule="auto"/>
        <w:jc w:val="both"/>
        <w:rPr>
          <w:rFonts w:ascii="Arial" w:hAnsi="Arial" w:cs="Arial"/>
          <w:sz w:val="20"/>
          <w:szCs w:val="20"/>
        </w:rPr>
      </w:pPr>
    </w:p>
    <w:p w:rsidR="00304938" w:rsidRDefault="00304938" w:rsidP="00304938">
      <w:pPr>
        <w:autoSpaceDE w:val="0"/>
        <w:autoSpaceDN w:val="0"/>
        <w:adjustRightInd w:val="0"/>
        <w:spacing w:after="0" w:line="240" w:lineRule="auto"/>
        <w:jc w:val="both"/>
        <w:rPr>
          <w:rFonts w:ascii="Arial" w:hAnsi="Arial" w:cs="Arial"/>
          <w:sz w:val="20"/>
          <w:szCs w:val="20"/>
        </w:rPr>
      </w:pPr>
    </w:p>
    <w:p w:rsidR="00304938" w:rsidRDefault="00304938" w:rsidP="00304938">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304938" w:rsidRDefault="00304938" w:rsidP="0030493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304938" w:rsidRDefault="00304938" w:rsidP="0030493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04938" w:rsidRDefault="00304938" w:rsidP="0030493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 августа 2020 г. N 1237</w:t>
      </w:r>
    </w:p>
    <w:p w:rsidR="00304938" w:rsidRDefault="00304938" w:rsidP="00304938">
      <w:pPr>
        <w:autoSpaceDE w:val="0"/>
        <w:autoSpaceDN w:val="0"/>
        <w:adjustRightInd w:val="0"/>
        <w:spacing w:after="0" w:line="240" w:lineRule="auto"/>
        <w:jc w:val="both"/>
        <w:rPr>
          <w:rFonts w:ascii="Arial" w:hAnsi="Arial" w:cs="Arial"/>
          <w:sz w:val="20"/>
          <w:szCs w:val="20"/>
        </w:rPr>
      </w:pP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0" w:name="Par31"/>
      <w:bookmarkEnd w:id="0"/>
      <w:r>
        <w:rPr>
          <w:rFonts w:ascii="Arial" w:eastAsiaTheme="minorHAnsi" w:hAnsi="Arial" w:cs="Arial"/>
          <w:b/>
          <w:bCs/>
          <w:color w:val="auto"/>
          <w:sz w:val="20"/>
          <w:szCs w:val="20"/>
        </w:rPr>
        <w:t>ФЕДЕРАЛЬНЫЙ СТАНДАРТ</w:t>
      </w: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ВНУТРЕННЕГО ГОСУДАРСТВЕННОГО (МУНИЦИПАЛЬНОГО) ФИНАНСОВОГО</w:t>
      </w: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КОНТРОЛЯ "ПРАВИЛА ДОСУДЕБНОГО ОБЖАЛОВАНИЯ РЕШЕНИЙ</w:t>
      </w: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ДЕЙСТВИЙ (БЕЗДЕЙСТВИЯ) ОРГАНОВ ВНУТРЕННЕГО</w:t>
      </w: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ГОСУДАРСТВЕННОГО (МУНИЦИПАЛЬНОГО) ФИНАНСОВОГО</w:t>
      </w: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КОНТРОЛЯ И ИХ ДОЛЖНОСТНЫХ ЛИЦ"</w:t>
      </w:r>
    </w:p>
    <w:p w:rsidR="00304938" w:rsidRDefault="00304938" w:rsidP="00304938">
      <w:pPr>
        <w:autoSpaceDE w:val="0"/>
        <w:autoSpaceDN w:val="0"/>
        <w:adjustRightInd w:val="0"/>
        <w:spacing w:after="0" w:line="240" w:lineRule="auto"/>
        <w:jc w:val="both"/>
        <w:rPr>
          <w:rFonts w:ascii="Arial" w:hAnsi="Arial" w:cs="Arial"/>
          <w:sz w:val="20"/>
          <w:szCs w:val="20"/>
        </w:rPr>
      </w:pP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 Общие положения</w:t>
      </w:r>
    </w:p>
    <w:p w:rsidR="00304938" w:rsidRDefault="00304938" w:rsidP="00304938">
      <w:pPr>
        <w:autoSpaceDE w:val="0"/>
        <w:autoSpaceDN w:val="0"/>
        <w:adjustRightInd w:val="0"/>
        <w:spacing w:after="0" w:line="240" w:lineRule="auto"/>
        <w:jc w:val="both"/>
        <w:rPr>
          <w:rFonts w:ascii="Arial" w:hAnsi="Arial" w:cs="Arial"/>
          <w:sz w:val="20"/>
          <w:szCs w:val="20"/>
        </w:rPr>
      </w:pPr>
    </w:p>
    <w:p w:rsidR="00304938" w:rsidRDefault="00304938" w:rsidP="003049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Федеральный стандарт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(далее - стандарт) разработан в целях установления правил рассмотрения обращения объекта внутреннего государственного (муниципального) финансового контроля или его уполномоченного представителя (далее - заявитель), в котором выражается несогласие с решением органа внутреннего государственного (муниципального) финансового контроля (его должностных лиц), принятым по результатам осуществления им (ими) полномочий по внутреннему государственному (муниципальному) финансовому контролю, и действиями (бездействием) должностных лиц органов внутреннего государственного (муниципального) финансового контроля при осуществлении ими полномочий по внутреннему государственному (муниципальному) финансовому контролю (далее соответственно - жалоба, должностные лица органа контроля, органы контроля).</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государственному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государственному (муниципальному) финансовому контролю.</w:t>
      </w:r>
    </w:p>
    <w:p w:rsidR="00304938" w:rsidRDefault="00304938" w:rsidP="00304938">
      <w:pPr>
        <w:autoSpaceDE w:val="0"/>
        <w:autoSpaceDN w:val="0"/>
        <w:adjustRightInd w:val="0"/>
        <w:spacing w:after="0" w:line="240" w:lineRule="auto"/>
        <w:jc w:val="both"/>
        <w:rPr>
          <w:rFonts w:ascii="Arial" w:hAnsi="Arial" w:cs="Arial"/>
          <w:sz w:val="20"/>
          <w:szCs w:val="20"/>
        </w:rPr>
      </w:pP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II. Рассмотрение жалоб и принятие решений по результатам</w:t>
      </w:r>
    </w:p>
    <w:p w:rsidR="00304938" w:rsidRDefault="00304938" w:rsidP="00304938">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их рассмотрения</w:t>
      </w:r>
    </w:p>
    <w:p w:rsidR="00304938" w:rsidRDefault="00304938" w:rsidP="00304938">
      <w:pPr>
        <w:autoSpaceDE w:val="0"/>
        <w:autoSpaceDN w:val="0"/>
        <w:adjustRightInd w:val="0"/>
        <w:spacing w:after="0" w:line="240" w:lineRule="auto"/>
        <w:jc w:val="both"/>
        <w:rPr>
          <w:rFonts w:ascii="Arial" w:hAnsi="Arial" w:cs="Arial"/>
          <w:sz w:val="20"/>
          <w:szCs w:val="20"/>
        </w:rPr>
      </w:pPr>
    </w:p>
    <w:p w:rsidR="00304938" w:rsidRDefault="00304938" w:rsidP="0030493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bookmarkStart w:id="1" w:name="Par48"/>
      <w:bookmarkEnd w:id="1"/>
      <w:r>
        <w:rPr>
          <w:rFonts w:ascii="Arial" w:hAnsi="Arial" w:cs="Arial"/>
          <w:sz w:val="20"/>
          <w:szCs w:val="20"/>
        </w:rPr>
        <w:t>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на предписание органа контроля может быть подана в течение 10 рабочих дней со дня получения заявителем предписания.</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подается заявителем в уполномоченный на рассмотрение жалобы орган в электронном виде или на бумажном носителе.</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электронной подписью.</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Жалоба на бумажном носителе подается непосредственно в орган контроля или через организацию почтовой связи.</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w:t>
      </w:r>
      <w:r>
        <w:rPr>
          <w:rFonts w:ascii="Arial" w:hAnsi="Arial" w:cs="Arial"/>
          <w:sz w:val="20"/>
          <w:szCs w:val="20"/>
        </w:rPr>
        <w:lastRenderedPageBreak/>
        <w:t>рассмотрения жалобы, но не более чем на 20 рабочих дней, с уведомлением об этом заявителя и указанием причин продления срока.</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Принятие решения по жалобе осуществляется руководителем (уполномоченным лицом) органа контроля.</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Ведомственным стандартом органа контроля может быть предусмотрено создание в органе контроля из числа его должностных лиц коллегиального органа (коллегиальных органов) для рассмотрения жалоб.</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bookmarkStart w:id="2" w:name="Par61"/>
      <w:bookmarkEnd w:id="2"/>
      <w:r>
        <w:rPr>
          <w:rFonts w:ascii="Arial" w:hAnsi="Arial" w:cs="Arial"/>
          <w:sz w:val="20"/>
          <w:szCs w:val="20"/>
        </w:rPr>
        <w:t>9. По результатам рассмотрения жалобы руководителем (уполномоченным лицом) органа контроля принимается одно из следующих решений:</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w:t>
      </w:r>
      <w:proofErr w:type="spellStart"/>
      <w:r>
        <w:rPr>
          <w:rFonts w:ascii="Arial" w:hAnsi="Arial" w:cs="Arial"/>
          <w:sz w:val="20"/>
          <w:szCs w:val="20"/>
        </w:rPr>
        <w:t>неподтверждении</w:t>
      </w:r>
      <w:proofErr w:type="spellEnd"/>
      <w:r>
        <w:rPr>
          <w:rFonts w:ascii="Arial" w:hAnsi="Arial" w:cs="Arial"/>
          <w:sz w:val="20"/>
          <w:szCs w:val="20"/>
        </w:rPr>
        <w:t xml:space="preserve"> обстоятельств, на основании которых было вынесено решение;</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рассмотрения жалобы и принятия решения руководителем (уполномоченным лицом) органа контроля по результатам рассмотрения жалобы устанавливается ведомственным стандартом органа контроля.</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bookmarkStart w:id="3" w:name="Par65"/>
      <w:bookmarkEnd w:id="3"/>
      <w:r>
        <w:rPr>
          <w:rFonts w:ascii="Arial" w:hAnsi="Arial" w:cs="Arial"/>
          <w:sz w:val="20"/>
          <w:szCs w:val="20"/>
        </w:rPr>
        <w:t>10. Решение руководителя (уполномоченного лица) органа контроля по результатам рассмотрения жалобы оформляется в виде приказа (распоряжения).</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Основаниями для оставления жалобы без рассмотрения являются:</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истечение установленного </w:t>
      </w:r>
      <w:hyperlink w:anchor="Par48" w:history="1">
        <w:r>
          <w:rPr>
            <w:rFonts w:ascii="Arial" w:hAnsi="Arial" w:cs="Arial"/>
            <w:color w:val="0000FF"/>
            <w:sz w:val="20"/>
            <w:szCs w:val="20"/>
          </w:rPr>
          <w:t>пунктом 5</w:t>
        </w:r>
      </w:hyperlink>
      <w:r>
        <w:rPr>
          <w:rFonts w:ascii="Arial" w:hAnsi="Arial" w:cs="Arial"/>
          <w:sz w:val="20"/>
          <w:szCs w:val="20"/>
        </w:rPr>
        <w:t xml:space="preserve"> стандарта предельного срока подачи жалобы;</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неуказание</w:t>
      </w:r>
      <w:proofErr w:type="spellEnd"/>
      <w:r>
        <w:rPr>
          <w:rFonts w:ascii="Arial" w:hAnsi="Arial" w:cs="Arial"/>
          <w:sz w:val="20"/>
          <w:szCs w:val="20"/>
        </w:rPr>
        <w:t xml:space="preserve">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bookmarkStart w:id="4" w:name="Par70"/>
      <w:bookmarkEnd w:id="4"/>
      <w:proofErr w:type="spellStart"/>
      <w:r>
        <w:rPr>
          <w:rFonts w:ascii="Arial" w:hAnsi="Arial" w:cs="Arial"/>
          <w:sz w:val="20"/>
          <w:szCs w:val="20"/>
        </w:rPr>
        <w:t>неуказание</w:t>
      </w:r>
      <w:proofErr w:type="spellEnd"/>
      <w:r>
        <w:rPr>
          <w:rFonts w:ascii="Arial" w:hAnsi="Arial" w:cs="Arial"/>
          <w:sz w:val="20"/>
          <w:szCs w:val="20"/>
        </w:rPr>
        <w:t xml:space="preserve"> в жалобе почтового адреса или адреса электронной почты, по которому должен быть направлен ответ заявителю;</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текст жалобы не поддается прочтению;</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принятия решения по результатам рассмотрения жалобы от заявителя поступило заявление об ее отзыве;</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заявителем ранее подавалась жалоба по тем же основаниям и по тому же предмету и по результатам ее рассмотрения было принято одно из решений, предусмотренных </w:t>
      </w:r>
      <w:hyperlink w:anchor="Par61" w:history="1">
        <w:r>
          <w:rPr>
            <w:rFonts w:ascii="Arial" w:hAnsi="Arial" w:cs="Arial"/>
            <w:color w:val="0000FF"/>
            <w:sz w:val="20"/>
            <w:szCs w:val="20"/>
          </w:rPr>
          <w:t>пунктом 9</w:t>
        </w:r>
      </w:hyperlink>
      <w:r>
        <w:rPr>
          <w:rFonts w:ascii="Arial" w:hAnsi="Arial" w:cs="Arial"/>
          <w:sz w:val="20"/>
          <w:szCs w:val="20"/>
        </w:rPr>
        <w:t xml:space="preserve"> стандарта;</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органом контроля информации, что жалоба по тем же основаниям и по тому же предмету находится в производстве суда;</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По основаниям для оставления жалобы без рассмотрения, предусмотренным </w:t>
      </w:r>
      <w:hyperlink w:anchor="Par70" w:history="1">
        <w:r>
          <w:rPr>
            <w:rFonts w:ascii="Arial" w:hAnsi="Arial" w:cs="Arial"/>
            <w:color w:val="0000FF"/>
            <w:sz w:val="20"/>
            <w:szCs w:val="20"/>
          </w:rPr>
          <w:t>абзацем пятым</w:t>
        </w:r>
      </w:hyperlink>
      <w:r>
        <w:rPr>
          <w:rFonts w:ascii="Arial" w:hAnsi="Arial" w:cs="Arial"/>
          <w:sz w:val="20"/>
          <w:szCs w:val="20"/>
        </w:rPr>
        <w:t xml:space="preserve"> настоящего пункта, жалоба не возвращается.</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Не позднее 5 рабочих дней, следующих за днем принятия в соответствии с </w:t>
      </w:r>
      <w:hyperlink w:anchor="Par61" w:history="1">
        <w:r>
          <w:rPr>
            <w:rFonts w:ascii="Arial" w:hAnsi="Arial" w:cs="Arial"/>
            <w:color w:val="0000FF"/>
            <w:sz w:val="20"/>
            <w:szCs w:val="20"/>
          </w:rPr>
          <w:t>пунктами 9</w:t>
        </w:r>
      </w:hyperlink>
      <w:r>
        <w:rPr>
          <w:rFonts w:ascii="Arial" w:hAnsi="Arial" w:cs="Arial"/>
          <w:sz w:val="20"/>
          <w:szCs w:val="20"/>
        </w:rPr>
        <w:t xml:space="preserve"> и </w:t>
      </w:r>
      <w:hyperlink w:anchor="Par65" w:history="1">
        <w:r>
          <w:rPr>
            <w:rFonts w:ascii="Arial" w:hAnsi="Arial" w:cs="Arial"/>
            <w:color w:val="0000FF"/>
            <w:sz w:val="20"/>
            <w:szCs w:val="20"/>
          </w:rPr>
          <w:t>10</w:t>
        </w:r>
      </w:hyperlink>
      <w:r>
        <w:rPr>
          <w:rFonts w:ascii="Arial" w:hAnsi="Arial" w:cs="Arial"/>
          <w:sz w:val="20"/>
          <w:szCs w:val="20"/>
        </w:rPr>
        <w:t xml:space="preserve">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304938" w:rsidRDefault="00304938" w:rsidP="0030493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304938" w:rsidRDefault="00304938" w:rsidP="00304938">
      <w:pPr>
        <w:autoSpaceDE w:val="0"/>
        <w:autoSpaceDN w:val="0"/>
        <w:adjustRightInd w:val="0"/>
        <w:spacing w:after="0" w:line="240" w:lineRule="auto"/>
        <w:jc w:val="both"/>
        <w:rPr>
          <w:rFonts w:ascii="Arial" w:hAnsi="Arial" w:cs="Arial"/>
          <w:sz w:val="20"/>
          <w:szCs w:val="20"/>
        </w:rPr>
      </w:pPr>
    </w:p>
    <w:p w:rsidR="00304938" w:rsidRDefault="00304938" w:rsidP="00304938">
      <w:pPr>
        <w:autoSpaceDE w:val="0"/>
        <w:autoSpaceDN w:val="0"/>
        <w:adjustRightInd w:val="0"/>
        <w:spacing w:after="0" w:line="240" w:lineRule="auto"/>
        <w:jc w:val="both"/>
        <w:rPr>
          <w:rFonts w:ascii="Arial" w:hAnsi="Arial" w:cs="Arial"/>
          <w:sz w:val="20"/>
          <w:szCs w:val="20"/>
        </w:rPr>
      </w:pPr>
    </w:p>
    <w:p w:rsidR="008435E1" w:rsidRDefault="008435E1">
      <w:bookmarkStart w:id="5" w:name="_GoBack"/>
      <w:bookmarkEnd w:id="5"/>
    </w:p>
    <w:sectPr w:rsidR="008435E1" w:rsidSect="00C5370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23"/>
    <w:rsid w:val="00044123"/>
    <w:rsid w:val="00304938"/>
    <w:rsid w:val="00843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47413-B92B-41C6-9D01-2403AD3B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0B9CE57A44248F0BA4FC94D27543AC11344EF91BB8C8C2CA41E4DF6B8B0CB43625CD468089FAC36BC0570DE367965F664C3D9C0BD0464E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1622</Words>
  <Characters>9247</Characters>
  <Application>Microsoft Office Word</Application>
  <DocSecurity>0</DocSecurity>
  <Lines>77</Lines>
  <Paragraphs>21</Paragraphs>
  <ScaleCrop>false</ScaleCrop>
  <Company/>
  <LinksUpToDate>false</LinksUpToDate>
  <CharactersWithSpaces>10848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Мяч Наталья Дмитриевна</dc:creator>
  <cp:keywords/>
  <dc:description/>
  <cp:lastModifiedBy>Мяч Наталья Дмитриевна</cp:lastModifiedBy>
  <cp:revision>2</cp:revision>
  <dcterms:created xsi:type="dcterms:W3CDTF">2020-12-09T04:05:00Z</dcterms:created>
  <dcterms:modified xsi:type="dcterms:W3CDTF">2020-12-09T04:05:00Z</dcterms:modified>
</cp:coreProperties>
</file>