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Минфина России от 21.11.2019 N 195н</w:t>
              <w:br/>
              <w:t xml:space="preserve">(ред. от 01.09.2021)</w:t>
              <w:br/>
              <w:t xml:space="preserve">"Об утверждении федерального стандарта внутреннего финансового аудита "Права и обязанности должностных лиц (работников) при осуществлении внутреннего финансового аудита"</w:t>
              <w:br/>
              <w:t xml:space="preserve">(Зарегистрировано в Минюсте России 18.12.2019 N 56862)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15.09.2023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18 декабря 2019 г. N 56862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ФИНАНСОВ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21 ноября 2019 г. N 195н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ФЕДЕРАЛЬНОГО СТАНДАРТА</w:t>
      </w:r>
    </w:p>
    <w:p>
      <w:pPr>
        <w:pStyle w:val="2"/>
        <w:jc w:val="center"/>
      </w:pPr>
      <w:r>
        <w:rPr>
          <w:sz w:val="20"/>
        </w:rPr>
        <w:t xml:space="preserve">ВНУТРЕННЕГО ФИНАНСОВОГО АУДИТА "ПРАВА И ОБЯЗАННОСТИ</w:t>
      </w:r>
    </w:p>
    <w:p>
      <w:pPr>
        <w:pStyle w:val="2"/>
        <w:jc w:val="center"/>
      </w:pPr>
      <w:r>
        <w:rPr>
          <w:sz w:val="20"/>
        </w:rPr>
        <w:t xml:space="preserve">ДОЛЖНОСТНЫХ ЛИЦ (РАБОТНИКОВ) ПРИ ОСУЩЕСТВЛЕНИИ</w:t>
      </w:r>
    </w:p>
    <w:p>
      <w:pPr>
        <w:pStyle w:val="2"/>
        <w:jc w:val="center"/>
      </w:pPr>
      <w:r>
        <w:rPr>
          <w:sz w:val="20"/>
        </w:rPr>
        <w:t xml:space="preserve">ВНУТРЕННЕГО ФИНАНСОВОГО АУДИТА"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19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фина России от 01.09.2021 N 120н (ред. от 01.09.2022) &quot;Об утверждении федерального стандарта внутреннего финансового аудита &quot;Осуществление внутреннего финансового аудита в целях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&quot; и о внесении изменений в некоторые приказы Министерства финансов Российской Федерации по вопросам осуществления внутреннего фин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Минфина России от 01.09.2021 N 120н)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8" w:tooltip="&quot;Бюджетный кодекс Российской Федерации&quot; от 31.07.1998 N 145-ФЗ (ред. от 04.08.2023) (с изм. и доп., вступ. в силу с 01.09.2023) {КонсультантПлюс}">
        <w:r>
          <w:rPr>
            <w:sz w:val="20"/>
            <w:color w:val="0000ff"/>
          </w:rPr>
          <w:t xml:space="preserve">пунктом 5 статьи 160.2-1</w:t>
        </w:r>
      </w:hyperlink>
      <w:r>
        <w:rPr>
          <w:sz w:val="20"/>
        </w:rPr>
        <w:t xml:space="preserve"> и </w:t>
      </w:r>
      <w:hyperlink w:history="0" r:id="rId9" w:tooltip="&quot;Бюджетный кодекс Российской Федерации&quot; от 31.07.1998 N 145-ФЗ (ред. от 04.08.2023) (с изм. и доп., вступ. в силу с 01.09.2023) {КонсультантПлюс}">
        <w:r>
          <w:rPr>
            <w:sz w:val="20"/>
            <w:color w:val="0000ff"/>
          </w:rPr>
          <w:t xml:space="preserve">абзацем сорок пятым статьи 165</w:t>
        </w:r>
      </w:hyperlink>
      <w:r>
        <w:rPr>
          <w:sz w:val="20"/>
        </w:rPr>
        <w:t xml:space="preserve"> Бюджетного кодекса Российской Федерации (Собрание законодательства Российской Федерации, 1998, N 31, ст. 3823; 2019, N 31, ст. 4466)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</w:t>
      </w:r>
      <w:hyperlink w:history="0" w:anchor="P36" w:tooltip="ФЕДЕРА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внутреннего финансового аудита "Права и обязанности должностных лиц (работников) при осуществлении внутреннего финансового аудита".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Настоящий приказ вступает в силу с 1 января 2020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Первый заместитель</w:t>
      </w:r>
    </w:p>
    <w:p>
      <w:pPr>
        <w:pStyle w:val="0"/>
        <w:jc w:val="right"/>
      </w:pPr>
      <w:r>
        <w:rPr>
          <w:sz w:val="20"/>
        </w:rPr>
        <w:t xml:space="preserve">Председателя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 -</w:t>
      </w:r>
    </w:p>
    <w:p>
      <w:pPr>
        <w:pStyle w:val="0"/>
        <w:jc w:val="right"/>
      </w:pPr>
      <w:r>
        <w:rPr>
          <w:sz w:val="20"/>
        </w:rPr>
        <w:t xml:space="preserve">Министр финансов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А.Г.СИЛУАНОВ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финансов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21.11.2019 N 195н</w:t>
      </w:r>
    </w:p>
    <w:p>
      <w:pPr>
        <w:pStyle w:val="0"/>
        <w:jc w:val="right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ФЕДЕРАЛЬНЫЙ СТАНДАРТ</w:t>
      </w:r>
    </w:p>
    <w:p>
      <w:pPr>
        <w:pStyle w:val="2"/>
        <w:jc w:val="center"/>
      </w:pPr>
      <w:r>
        <w:rPr>
          <w:sz w:val="20"/>
        </w:rPr>
        <w:t xml:space="preserve">ВНУТРЕННЕГО ФИНАНСОВОГО АУДИТА "ПРАВА И ОБЯЗАННОСТИ</w:t>
      </w:r>
    </w:p>
    <w:p>
      <w:pPr>
        <w:pStyle w:val="2"/>
        <w:jc w:val="center"/>
      </w:pPr>
      <w:r>
        <w:rPr>
          <w:sz w:val="20"/>
        </w:rPr>
        <w:t xml:space="preserve">ДОЛЖНОСТНЫХ ЛИЦ (РАБОТНИКОВ) ПРИ ОСУЩЕСТВЛЕНИИ ВНУТРЕННЕГО</w:t>
      </w:r>
    </w:p>
    <w:p>
      <w:pPr>
        <w:pStyle w:val="2"/>
        <w:jc w:val="center"/>
      </w:pPr>
      <w:r>
        <w:rPr>
          <w:sz w:val="20"/>
        </w:rPr>
        <w:t xml:space="preserve">ФИНАНСОВОГО АУДИТА"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19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риказ Минфина России от 01.09.2021 N 120н (ред. от 01.09.2022) &quot;Об утверждении федерального стандарта внутреннего финансового аудита &quot;Осуществление внутреннего финансового аудита в целях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&quot; и о внесении изменений в некоторые приказы Министерства финансов Российской Федерации по вопросам осуществления внутреннего фин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Минфина России от 01.09.2021 N 120н)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федеральный стандарт внутреннего финансового аудита "Права и обязанности должностных лиц (работников) при осуществлении внутреннего финансового аудита" (далее - Стандарт) разработан в соответствии со </w:t>
      </w:r>
      <w:hyperlink w:history="0" r:id="rId11" w:tooltip="&quot;Бюджетный кодекс Российской Федерации&quot; от 31.07.1998 N 145-ФЗ (ред. от 04.08.2023) (с изм. и доп., вступ. в силу с 01.09.2023) {КонсультантПлюс}">
        <w:r>
          <w:rPr>
            <w:sz w:val="20"/>
            <w:color w:val="0000ff"/>
          </w:rPr>
          <w:t xml:space="preserve">статьей 160.2-1</w:t>
        </w:r>
      </w:hyperlink>
      <w:r>
        <w:rPr>
          <w:sz w:val="20"/>
        </w:rPr>
        <w:t xml:space="preserve"> Бюджетного кодекса Российской Федерации (Собрание законодательства Российской Федерации, 1998, N 31, ст. 3823; 2019, N 30, ст. 4101), применяется при организации и осуществлении внутреннего финансового аудита и определяет права и обязанности должностных лиц (работников) главных распорядителей бюджетных средств, главных администраторов доходов бюджета, главных администраторов источников финансирования дефицита бюджета (далее - главные администраторы бюджетных средств), распорядителей бюджетных средств, получателей бюджетных средств, администраторов доходов бюджета, администраторов источников финансирования дефицита бюджета (далее - администраторы бюджетных средств), которыми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должностные лица (работники) субъекта внутреннего финансового аудита (уполномоченное должностное лицо (работник) главного администратора (администратора) бюджетных средств, наделенное полномочиями по осуществлению внутреннего финансового аудита (далее - уполномоченное должностное лицо));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субъекты бюджетных процедур;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привлеченные к проведению аудиторского мероприятия должностные лица (работники) главного администратора (администратора) бюджетных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Привлеченные к проведению аудиторского мероприятия должностные лица (работники) главного администратора (администратора) бюджетных средств и (или) эксперты наделяются правами и обязанностями должностных лиц (работников) субъекта внутреннего финансового аудита (за исключением прав и обязанностей руководителя субъекта внутреннего финансового аудита, а также руководителя аудиторской группы).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целях настоящего </w:t>
      </w:r>
      <w:hyperlink w:history="0" r:id="rId12" w:tooltip="Приказ Минфина России от 21.11.2019 N 196н (ред. от 01.09.2022) &quot;Об утверждении федерального стандарта внутреннего финансового аудита &quot;Определения, принципы и задачи внутреннего финансового аудита&quot; (Зарегистрировано в Минюсте России 18.12.2019 N 56863) {КонсультантПлюс}">
        <w:r>
          <w:rPr>
            <w:sz w:val="20"/>
            <w:color w:val="0000ff"/>
          </w:rPr>
          <w:t xml:space="preserve">Стандарта</w:t>
        </w:r>
      </w:hyperlink>
      <w:r>
        <w:rPr>
          <w:sz w:val="20"/>
        </w:rPr>
        <w:t xml:space="preserve"> применяются термины в значениях, определенных федеральным стандартом внутреннего финансового аудита "Определения, принципы и задачи внутреннего финансового аудита".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Права и обязанности должностных лиц (работников)</w:t>
      </w:r>
    </w:p>
    <w:p>
      <w:pPr>
        <w:pStyle w:val="2"/>
        <w:jc w:val="center"/>
      </w:pPr>
      <w:r>
        <w:rPr>
          <w:sz w:val="20"/>
        </w:rPr>
        <w:t xml:space="preserve">субъекта внутреннего финансового аудита</w:t>
      </w:r>
    </w:p>
    <w:p>
      <w:pPr>
        <w:pStyle w:val="0"/>
        <w:jc w:val="center"/>
      </w:pPr>
      <w:r>
        <w:rPr>
          <w:sz w:val="20"/>
        </w:rPr>
      </w:r>
    </w:p>
    <w:bookmarkStart w:id="55" w:name="P55"/>
    <w:bookmarkEnd w:id="55"/>
    <w:p>
      <w:pPr>
        <w:pStyle w:val="0"/>
        <w:ind w:firstLine="540"/>
        <w:jc w:val="both"/>
      </w:pPr>
      <w:r>
        <w:rPr>
          <w:sz w:val="20"/>
        </w:rPr>
        <w:t xml:space="preserve">3. Должностные лица (работники) субъекта внутреннего финансового аудита (уполномоченное должностное лицо, члены аудиторской группы) при подготовке к проведению и проведении аудиторских мероприятий имеют право: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получать от субъектов бюджетных процедур необходимые для осуществления внутреннего финансового аудита документы и фактические данные, информацию, связанные с объектом внутреннего финансового аудита, в том числе объяснения в письменной и (или) устной форме;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получать доступ к прикладным программным средствам и информационным ресурсам, обеспечивающим исполнение бюджетных полномочий главного администратора (администратора) бюджетных средств и (или) содержащим информацию об операциях (действиях) по выполнению бюджетной процедуры;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знакомиться с организационно-распорядительными и техническими документами главного администратора (администратора) бюджетных средств к используемым субъектами бюджетных процедур прикладным программным средствам и информационным ресурсам, включая описание и применение средств защиты информации;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посещать помещения и территории, которые занимают субъекты бюджетных процедур;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консультировать субъектов бюджетных процедур по вопросам, связанным с совершенствованием организации и осуществления контрольных действий, повышением качества финансового менеджмента, в том числе с повышением результативности и экономности использования бюджетных средств;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осуществлять профессиональное развитие путем приобретения новых знаний и умений, развития профессиональных и личностных качеств в целях поддержания и повышения уровня квалификации, необходимого для надлежащего исполнения должностных обязанностей при осуществлении внутреннего финансового аудита;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получать от юридических лиц (организаций), которым переданы отдельные полномочия, в том числе бюджетные полномочия, полномочия государственного (муниципального) заказчика и полномочия, указанные в </w:t>
      </w:r>
      <w:hyperlink w:history="0" r:id="rId13" w:tooltip="&quot;Бюджетный кодекс Российской Федерации&quot; от 31.07.1998 N 145-ФЗ (ред. от 04.08.2023) (с изм. и доп., вступ. в силу с 01.09.2023) {КонсультантПлюс}">
        <w:r>
          <w:rPr>
            <w:sz w:val="20"/>
            <w:color w:val="0000ff"/>
          </w:rPr>
          <w:t xml:space="preserve">пункте 6 статьи 264.1</w:t>
        </w:r>
      </w:hyperlink>
      <w:r>
        <w:rPr>
          <w:sz w:val="20"/>
        </w:rPr>
        <w:t xml:space="preserve"> Бюджетного кодекса Российской Федерации (Собрание законодательства Российской Федерации, 1998, N 31, ст. 3823; 2019, N 30, ст. 4101) (далее - отдельные полномочия), необходимые для осуществления внутреннего финансового аудита документы и фактические данные, информацию, а также доступ к их прикладным программным средствам и информационным ресурсам в случае, если органы государственной власти (государственные органы), органы управления государственными внебюджетными фондами, органы местного самоуправления (их территориальные органы, подведомственные казенные учреждения) и государственные корпорации, являющиеся главными администраторами (администраторами) бюджетных средств, передали свои отдельные полномочия. Запрос и получение вышеуказанных сведений осуществляется в порядке взаимодействия между передающим отдельные полномочия и принимающим эти отдельные полномочия юридическим лицом (организацией) в части предоставления информации об осуществлении переданных полномочий, установленном договором (соглашением) о передаче полномочий и (или) решением о передаче полномочий;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" w:tooltip="Приказ Минфина России от 01.09.2021 N 120н (ред. от 01.09.2022) &quot;Об утверждении федерального стандарта внутреннего финансового аудита &quot;Осуществление внутреннего финансового аудита в целях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&quot; и о внесении изменений в некоторые приказы Министерства финансов Российской Федерации по вопросам осуществления внутреннего фин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Минфина России от 01.09.2021 N 120н)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руководствоваться применимыми при осуществлении внутреннего финансового аудита положениями профессионального стандарта "Внутренний аудитор" &lt;1&gt; в части положений, не урегулированных установленными Министерством финансов Российской Федерации федеральными стандартами внутреннего финансового аудита, а также ведомственными (внутренними) актами главного администратора (администратора) бюджетных средств, обеспечивающими осуществление внутреннего финансового аудита.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Профессиональный </w:t>
      </w:r>
      <w:hyperlink w:history="0" r:id="rId15" w:tooltip="Приказ Минтруда России от 24.06.2015 N 398н &quot;Об утверждении профессионального стандарта &quot;Внутренний аудитор&quot; (Зарегистрировано в Минюсте России 29.07.2015 N 38251) {КонсультантПлюс}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"Внутренний аудитор", утвержденный приказом Министерства труда и социальной защиты Российской Федерации от 24.06.2015 N 398н (зарегистрирован в Министерстве юстиции Российской Федерации 29 июля 2015 г., регистрационный N 38251).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68" w:name="P68"/>
    <w:bookmarkEnd w:id="68"/>
    <w:p>
      <w:pPr>
        <w:pStyle w:val="0"/>
        <w:ind w:firstLine="540"/>
        <w:jc w:val="both"/>
      </w:pPr>
      <w:r>
        <w:rPr>
          <w:sz w:val="20"/>
        </w:rPr>
        <w:t xml:space="preserve">4. Руководитель аудиторской группы, помимо указанных в </w:t>
      </w:r>
      <w:hyperlink w:history="0" w:anchor="P55" w:tooltip="3. Должностные лица (работники) субъекта внутреннего финансового аудита (уполномоченное должностное лицо, члены аудиторской группы) при подготовке к проведению и проведении аудиторских мероприятий имеют право:">
        <w:r>
          <w:rPr>
            <w:sz w:val="20"/>
            <w:color w:val="0000ff"/>
          </w:rPr>
          <w:t xml:space="preserve">пункте 3</w:t>
        </w:r>
      </w:hyperlink>
      <w:r>
        <w:rPr>
          <w:sz w:val="20"/>
        </w:rPr>
        <w:t xml:space="preserve"> настоящего Стандарта прав, имеет право: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подписывать и направлять запросы субъектам бюджетных процедур о представлении документов и фактических данных, информации, необходимых для осуществления внутреннего финансового аудита;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обсуждать с субъектами бюджетных процедур, являющимися руководителями структурных подразделений главного администратора (администратора) бюджетных средств, вопросы, связанные с проведением аудиторского мероприятия, в том числе результаты проведения аудиторского мероприятия, отраженные в заключении;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подготавливать и представлять на согласование руководителю субъекта внутреннего финансового аудита предложения по программе аудиторского мероприятия, в том числе по ее изменению (в случае если руководитель аудиторской группы не является уполномоченным должностным лицом).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Руководитель субъекта внутреннего финансового аудита, помимо указанных в </w:t>
      </w:r>
      <w:hyperlink w:history="0" w:anchor="P55" w:tooltip="3. Должностные лица (работники) субъекта внутреннего финансового аудита (уполномоченное должностное лицо, члены аудиторской группы) при подготовке к проведению и проведении аудиторских мероприятий имеют право:">
        <w:r>
          <w:rPr>
            <w:sz w:val="20"/>
            <w:color w:val="0000ff"/>
          </w:rPr>
          <w:t xml:space="preserve">пунктах 3</w:t>
        </w:r>
      </w:hyperlink>
      <w:r>
        <w:rPr>
          <w:sz w:val="20"/>
        </w:rPr>
        <w:t xml:space="preserve"> и </w:t>
      </w:r>
      <w:hyperlink w:history="0" w:anchor="P68" w:tooltip="4. Руководитель аудиторской группы, помимо указанных в пункте 3 настоящего Стандарта прав, имеет право:">
        <w:r>
          <w:rPr>
            <w:sz w:val="20"/>
            <w:color w:val="0000ff"/>
          </w:rPr>
          <w:t xml:space="preserve">4</w:t>
        </w:r>
      </w:hyperlink>
      <w:r>
        <w:rPr>
          <w:sz w:val="20"/>
        </w:rPr>
        <w:t xml:space="preserve"> настоящего Стандарта прав, имеет право: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подписывать и направлять обращения к лицам, располагающим документами и фактическими данными, информацией, необходимой для проведения аудиторского мероприятия;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привлекать к проведению аудиторского мероприятия должностное лицо (работника) главного администратора (администратора) бюджетных средств и (или) эксперта, а также включать привлеченных лиц в состав аудиторской группы;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определять членов аудиторской группы и назначать из состава должностных лиц (работников) субъекта внутреннего финансового аудита руководителя аудиторской группы в целях проведения аудиторского мероприятия;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результатам проведенной оценки бюджетных рисков вносить изменения в программу аудиторского мероприятия (за исключением изменения срока проведения аудиторского мероприятия в части даты его окончания);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обсуждать с руководителем главного администратора (администратора) бюджетных средств вопросы, связанные с проведением аудиторского мероприятия;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подготавливать и направлять руководителю главного администратора (администратора) бюджетных средств предложения о внесении изменений в план проведения аудиторских мероприятий, а также предложения о проведении внеплановых аудиторских мероприятий;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подготавливать предложения, касающиеся организации внутреннего финансового контроля, в том числе предложения об организации и осуществлении контрольных действий;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подготавливать предложения по совершенствованию правовых актов и иных документов главного администратора (администратора) бюджетных средств, устанавливающих требования к организации (обеспечению выполнения), выполнению бюджетной процедуры.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Руководитель субъекта внутреннего финансового аудита юридического лица (организации), принявшего отдельные полномочия, вправе запрашивать и получать от субъекта внутреннего финансового аудита главного администратора (администратора) бюджетных средств, передавшего отдельные полномочия, необходимые для проведения аудиторского мероприятия сведения в целях принятия решения о признании (непризнании) заключения субъекта внутреннего финансового аудита главного администратора (администратора) бюджетных средств, передавшего отдельные полномочия.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6" w:tooltip="Приказ Минфина России от 01.09.2021 N 120н (ред. от 01.09.2022) &quot;Об утверждении федерального стандарта внутреннего финансового аудита &quot;Осуществление внутреннего финансового аудита в целях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&quot; и о внесении изменений в некоторые приказы Министерства финансов Российской Федерации по вопросам осуществления внутреннего фин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Минфина России от 01.09.2021 N 120н)</w:t>
      </w:r>
    </w:p>
    <w:bookmarkStart w:id="83" w:name="P83"/>
    <w:bookmarkEnd w:id="8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Должностные лица (работники) субъекта внутреннего финансового аудита (уполномоченное должностное лицо, члены аудиторской группы) обязаны: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соблюдать требования законодательства Российской Федерации, а также положения правовых актов, регулирующих организацию и осуществление внутреннего финансового аудита, включая федеральные стандарты внутреннего финансового аудита и ведомственные (внутренние) акты главного администратора (администратора) бюджетных средств;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соблюдать положения Кодекса этики и служебного поведения, принятого главным администратором (администратором) бюджетных средств в соответствии со </w:t>
      </w:r>
      <w:hyperlink w:history="0" r:id="rId17" w:tooltip="Федеральный закон от 25.12.2008 N 273-ФЗ (ред. от 10.07.2023) &quot;О противодействии коррупции&quot; (с изм. и доп., вступ. в силу с 13.08.2023) ------------ Недействующая редакция {КонсультантПлюс}">
        <w:r>
          <w:rPr>
            <w:sz w:val="20"/>
            <w:color w:val="0000ff"/>
          </w:rPr>
          <w:t xml:space="preserve">статьей 13.3</w:t>
        </w:r>
      </w:hyperlink>
      <w:r>
        <w:rPr>
          <w:sz w:val="20"/>
        </w:rPr>
        <w:t xml:space="preserve"> Федерального закона от 25 декабря 2008 г. N 273-ФЗ "О противодействии коррупции" (Собрание законодательства Российской Федерации, 2008, N 52, ст. 6228; 2012, N 50, ст. 6954);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своевременно сообщать руководителю субъекта внутреннего финансового аудита (руководителю главного администратора (администратора) бюджетных средств) о нарушениях должностными лицами (работниками) субъекта внутреннего финансового аудита (членами аудиторской группы) принципов внутреннего финансового аудита, о личной заинтересованности при исполнении должностных обязанностей, которая может привести к конфликту интересов, а также о выявленных признаках коррупционных и иных правонарушений;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использовать информацию, полученную при осуществлении внутреннего финансового аудита, исключительно в целях исполнения должностных обязанностей;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применять основанный на результатах оценки бюджетных рисков (риск-ориентированный) подход при планировании и проведении аудиторских мероприятий;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проводить аудиторские мероприятия в соответствии с программами этих мероприятий, в том числе по решению руководителя аудиторской группы выполнять отдельные задания и подготавливать аналитические записки в рамках аудиторского мероприятия;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обеспечивать получение достаточных аудиторских доказательств;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формировать рабочую документацию аудиторского мероприятия;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обеспечивать сбор и анализ информации о бюджетных рисках, оценивать бюджетные риски и способы их минимизации, а также анализировать выявленные нарушения и (или) недостатки в целях ведения реестра бюджетных рисков;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принимать участие в подготовке заключений и годовой отчетности о результатах деятельности субъекта внутреннего финансового аудита.</w:t>
      </w:r>
    </w:p>
    <w:bookmarkStart w:id="94" w:name="P94"/>
    <w:bookmarkEnd w:id="9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Руководитель аудиторской группы, помимо исполнения указанных в </w:t>
      </w:r>
      <w:hyperlink w:history="0" w:anchor="P83" w:tooltip="6. Должностные лица (работники) субъекта внутреннего финансового аудита (уполномоченное должностное лицо, члены аудиторской группы) обязаны:">
        <w:r>
          <w:rPr>
            <w:sz w:val="20"/>
            <w:color w:val="0000ff"/>
          </w:rPr>
          <w:t xml:space="preserve">пункте 6</w:t>
        </w:r>
      </w:hyperlink>
      <w:r>
        <w:rPr>
          <w:sz w:val="20"/>
        </w:rPr>
        <w:t xml:space="preserve"> настоящего Стандарта обязанностей, обязан: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проводить анализ документов и фактических данных, информации, связанных с объектом внутреннего финансового аудита, в целях планирования и проведения аудиторского мероприятия;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результатам проведенной оценки бюджетных рисков осуществлять планирование аудиторского мероприятия и формировать программу аудиторского мероприятия, а также представлять ее на утверждение руководителю субъекта внутреннего финансового аудита;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обеспечивать выполнение программы аудиторского мероприятия в соответствии с принципами внутреннего финансового аудита, осуществляя контроль полноты рабочей документации аудиторского мероприятия и достаточности аудиторских доказательств;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обеспечивать подготовку заключения;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направлять субъектам бюджетных процедур, являющимся руководителями структурных подразделений главного администратора (администратора) бюджетных средств, программу аудиторского мероприятия, а также проект заключения и (или) заключение;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подготавливать материалы, необходимые для рассмотрения письменных возражений и предложений, полученных от субъектов бюджетных процедур, являющихся руководителями структурных подразделений главного администратора (администратора) бюджетных средств, и по результатам проведенного аудиторского мероприятия (при наличии).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Руководитель субъекта внутреннего финансового аудита, помимо исполнения указанных в </w:t>
      </w:r>
      <w:hyperlink w:history="0" w:anchor="P83" w:tooltip="6. Должностные лица (работники) субъекта внутреннего финансового аудита (уполномоченное должностное лицо, члены аудиторской группы) обязаны:">
        <w:r>
          <w:rPr>
            <w:sz w:val="20"/>
            <w:color w:val="0000ff"/>
          </w:rPr>
          <w:t xml:space="preserve">пунктах 6</w:t>
        </w:r>
      </w:hyperlink>
      <w:r>
        <w:rPr>
          <w:sz w:val="20"/>
        </w:rPr>
        <w:t xml:space="preserve"> и </w:t>
      </w:r>
      <w:hyperlink w:history="0" w:anchor="P94" w:tooltip="7. Руководитель аудиторской группы, помимо исполнения указанных в пункте 6 настоящего Стандарта обязанностей, обязан: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 настоящего Стандарта обязанностей, обязан: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планировать деятельность субъекта внутреннего финансового аудита, в том числе в части проведения аудиторских мероприятий;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представлять на утверждение руководителю главного администратора (администратора) бюджетных средств план проведения аудиторских мероприятий;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обеспечивать выполнение плана проведения аудиторских мероприятий;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утверждать программы аудиторских мероприятий;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самостоятельно проводить аудиторское мероприятие в случае, если руководителем субъекта внутреннего финансового аудита является уполномоченное должностное лицо;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рассматривать письменные возражения и предложения субъектов бюджетных процедур, являющихся руководителями структурных подразделений главного администратора (администратора) бюджетных средств, по результатам проведенного аудиторского мероприятия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подписывать заключения, осуществляя контроль полноты отражения результатов проведения аудиторского мероприятия, и представлять заключения руководителю главного администратора (администратора) бюджетных средств;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представлять руководителю главного администратора (администратора) бюджетных средств годовую отчетность о результатах деятельности субъекта внутреннего финансового аудита за отчетный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обеспечивать проведение мониторинга реализации субъектами бюджетных процедур мер по минимизации (устранению) бюджетных рисков и по организации внутреннего финансового контроля, в том числе по устранению выявленных нарушений и (или) недостатков;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обеспечивать ведение </w:t>
      </w:r>
      <w:hyperlink w:history="0" r:id="rId18" w:tooltip="Приказ ФАДН России от 23.06.2020 N 78 &quot;Об утверждении положения о реестре бюджетных рисков в Федеральном агентстве по делам национальностей&quot; {КонсультантПлюс}">
        <w:r>
          <w:rPr>
            <w:sz w:val="20"/>
            <w:color w:val="0000ff"/>
          </w:rPr>
          <w:t xml:space="preserve">реестра</w:t>
        </w:r>
      </w:hyperlink>
      <w:r>
        <w:rPr>
          <w:sz w:val="20"/>
        </w:rPr>
        <w:t xml:space="preserve"> бюджетных рисков;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принимать необходимые меры по предотвращению и (или) устранению нарушений принципов внутреннего финансового аудита, личной заинтересованности при исполнении должностных обязанностей, которая может привести к конфликту интересов, со стороны должностных лиц (работников) субъекта внутреннего финансового аудита (членов аудиторской группы);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своевременно сообщать руководителю главного администратора (администратора) бюджетных средств о выявленных признаках коррупционных и иных правонарушений.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Права и обязанности субъектов бюджетных процедур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9. Субъекты бюджетных процедур имеют право: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ознакомиться с программой аудиторского мероприятия;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получать разъяснения у членов аудиторской группы по вопросам, связанным с проведением аудиторского мероприятия;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получать информацию о результатах проведения аудиторского мероприятия (проект заключения, заключение);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представлять письменные возражения и предложения по результатам проведенного аудиторского мероприятия.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Субъекты бюджетных процедур обязаны: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оценивать бюджетные риски и анализировать способы их минимизации, а также анализировать выявленные нарушения и (или) недостатки в целях формирования предложений по ведению реестра бюджетных рисков;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выполнять законные требования руководителя и членов аудиторской группы;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результатам проведения аудиторских мероприятий реализовывать меры по минимизации (устранению) бюджетных рисков и по организации внутреннего финансового контроля, в том числе по устранению выявленных нарушений и (или) недостатков (при необходимости);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осуществлять в присутствии членов аудиторской группы бюджетные процедуры и составляющие эти процедуры операции (действия) по организации (обеспечению выполнения), выполнению бюджетной процедуры и формированию документов, необходимых для выполнения бюджетной процедуры, в случае, если аудиторское мероприятие проводится методом наблюдения и (или) инспектирования.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7" w:bottom="1440" w:left="1134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Минфина России от 21.11.2019 N 195н</w:t>
            <w:br/>
            <w:t>(ред. от 01.09.2021)</w:t>
            <w:br/>
            <w:t>"Об утверждении федерального стандарта внутреннего финан...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15.09.2023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B9D7EB48B3D4141D5B1A62C81678AF609DC30ED4EBD3EF0F8B2468F25C3E3D0F8A89818CB4702028196360691BA2B770D3AB49FBF11AC316s8iEG" TargetMode = "External"/>
	<Relationship Id="rId8" Type="http://schemas.openxmlformats.org/officeDocument/2006/relationships/hyperlink" Target="consultantplus://offline/ref=B9D7EB48B3D4141D5B1A62C81678AF609DC40DDEE9D3EF0F8B2468F25C3E3D0F8A898188B47121244F39706D52F6BF6FD6BC57F0EF1AsCi0G" TargetMode = "External"/>
	<Relationship Id="rId9" Type="http://schemas.openxmlformats.org/officeDocument/2006/relationships/hyperlink" Target="consultantplus://offline/ref=B9D7EB48B3D4141D5B1A62C81678AF609DC40DDEE9D3EF0F8B2468F25C3E3D0F8A898189BD7021244F39706D52F6BF6FD6BC57F0EF1AsCi0G" TargetMode = "External"/>
	<Relationship Id="rId10" Type="http://schemas.openxmlformats.org/officeDocument/2006/relationships/hyperlink" Target="consultantplus://offline/ref=B9D7EB48B3D4141D5B1A62C81678AF609DC30ED4EBD3EF0F8B2468F25C3E3D0F8A89818CB4702028196360691BA2B770D3AB49FBF11AC316s8iEG" TargetMode = "External"/>
	<Relationship Id="rId11" Type="http://schemas.openxmlformats.org/officeDocument/2006/relationships/hyperlink" Target="consultantplus://offline/ref=B9D7EB48B3D4141D5B1A62C81678AF609DC40DDEE9D3EF0F8B2468F25C3E3D0F8A898188B47121244F39706D52F6BF6FD6BC57F0EF1AsCi0G" TargetMode = "External"/>
	<Relationship Id="rId12" Type="http://schemas.openxmlformats.org/officeDocument/2006/relationships/hyperlink" Target="consultantplus://offline/ref=B9D7EB48B3D4141D5B1A62C81678AF609DC30ED4EBD5EF0F8B2468F25C3E3D0F8A89818CB470232E1E6360691BA2B770D3AB49FBF11AC316s8iEG" TargetMode = "External"/>
	<Relationship Id="rId13" Type="http://schemas.openxmlformats.org/officeDocument/2006/relationships/hyperlink" Target="consultantplus://offline/ref=B9D7EB48B3D4141D5B1A62C81678AF609DC40DDEE9D3EF0F8B2468F25C3E3D0F8A898189BD7225244F39706D52F6BF6FD6BC57F0EF1AsCi0G" TargetMode = "External"/>
	<Relationship Id="rId14" Type="http://schemas.openxmlformats.org/officeDocument/2006/relationships/hyperlink" Target="consultantplus://offline/ref=B9D7EB48B3D4141D5B1A62C81678AF609DC30ED4EBD3EF0F8B2468F25C3E3D0F8A89818CB4702028186360691BA2B770D3AB49FBF11AC316s8iEG" TargetMode = "External"/>
	<Relationship Id="rId15" Type="http://schemas.openxmlformats.org/officeDocument/2006/relationships/hyperlink" Target="consultantplus://offline/ref=B9D7EB48B3D4141D5B1A62C81678AF6098C90DD8EAD2EF0F8B2468F25C3E3D0F8A89818CB470232F126360691BA2B770D3AB49FBF11AC316s8iEG" TargetMode = "External"/>
	<Relationship Id="rId16" Type="http://schemas.openxmlformats.org/officeDocument/2006/relationships/hyperlink" Target="consultantplus://offline/ref=B9D7EB48B3D4141D5B1A62C81678AF609DC30ED4EBD3EF0F8B2468F25C3E3D0F8A89818CB47020281E6360691BA2B770D3AB49FBF11AC316s8iEG" TargetMode = "External"/>
	<Relationship Id="rId17" Type="http://schemas.openxmlformats.org/officeDocument/2006/relationships/hyperlink" Target="consultantplus://offline/ref=B9D7EB48B3D4141D5B1A62C81678AF609DC500DBEBD8EF0F8B2468F25C3E3D0F8A898184B27B777E5F3D39395AE9BA78C8B749F0sEiCG" TargetMode = "External"/>
	<Relationship Id="rId18" Type="http://schemas.openxmlformats.org/officeDocument/2006/relationships/hyperlink" Target="consultantplus://offline/ref=B9D7EB48B3D4141D5B1A62C81678AF609AC40EDCEDD6EF0F8B2468F25C3E3D0F8A89818CB470232A1B6360691BA2B770D3AB49FBF11AC316s8iEG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Минфина России от 21.11.2019 N 195н
(ред. от 01.09.2021)
"Об утверждении федерального стандарта внутреннего финансового аудита "Права и обязанности должностных лиц (работников) при осуществлении внутреннего финансового аудита"
(Зарегистрировано в Минюсте России 18.12.2019 N 56862)</dc:title>
  <dcterms:created xsi:type="dcterms:W3CDTF">2023-09-15T06:34:44Z</dcterms:created>
</cp:coreProperties>
</file>