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Минфина России от 21.11.2019 N 196н</w:t>
              <w:br/>
              <w:t xml:space="preserve">(ред. от 01.09.2022)</w:t>
              <w:br/>
              <w:t xml:space="preserve">"Об утверждении федерального стандарта внутреннего финансового аудита "Определения, принципы и задачи внутреннего финансового аудита"</w:t>
              <w:br/>
              <w:t xml:space="preserve">(Зарегистрировано в Минюсте России 18.12.2019 N 56863)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декабря 2019 г. N 56863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ноября 2019 г. N 196н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0"/>
        </w:rPr>
        <w:t xml:space="preserve">ВНУТРЕННЕГО ФИНАНСОВОГО АУДИТА "ОПРЕДЕЛЕНИЯ, ПРИНЦИПЫ</w:t>
      </w:r>
    </w:p>
    <w:p>
      <w:pPr>
        <w:pStyle w:val="2"/>
        <w:jc w:val="center"/>
      </w:pPr>
      <w:r>
        <w:rPr>
          <w:sz w:val="20"/>
        </w:rPr>
        <w:t xml:space="preserve">И ЗАДАЧИ ВНУТРЕННЕГО ФИНАНСОВОГО АУДИТА"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Минфина России от 01.09.2021 </w:t>
            </w:r>
            <w:hyperlink w:history="0" r:id="rId7" w:tooltip="Приказ Минфина России от 01.09.2021 N 120н (ред. от 01.09.2022) &quot;Об утверждении федерального стандарта внутреннего финансового аудита &quot;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&quot; и о внесении изменений в некоторые приказы Министерства финансов Российской Федерации по вопросам осуществления внутреннего фин {КонсультантПлюс}">
              <w:r>
                <w:rPr>
                  <w:sz w:val="20"/>
                  <w:color w:val="0000ff"/>
                </w:rPr>
                <w:t xml:space="preserve">N 120н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8" w:tooltip="Приказ Минфина России от 01.09.2022 N 134н &quot;О внесении изменений в некоторые приказы Министерства финансов Российской Федерации по вопросам осуществления внутреннего финансового аудита&quot; (Зарегистрировано в Минюсте России 29.09.2022 N 70293) {КонсультантПлюс}">
              <w:r>
                <w:rPr>
                  <w:sz w:val="20"/>
                  <w:color w:val="0000ff"/>
                </w:rPr>
                <w:t xml:space="preserve">N 134н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пунктом 5 статьи 160.2-1</w:t>
        </w:r>
      </w:hyperlink>
      <w:r>
        <w:rPr>
          <w:sz w:val="20"/>
        </w:rPr>
        <w:t xml:space="preserve"> и </w:t>
      </w:r>
      <w:hyperlink w:history="0" r:id="rId10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абзацем сорок пятым статьи 165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2019, N 31, ст. 4466)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</w:t>
      </w:r>
      <w:hyperlink w:history="0" w:anchor="P35" w:tooltip="ФЕДЕР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внутреннего финансового аудита "Определения, принципы и задачи внутреннего финансового аудита".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2020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 -</w:t>
      </w:r>
    </w:p>
    <w:p>
      <w:pPr>
        <w:pStyle w:val="0"/>
        <w:jc w:val="right"/>
      </w:pPr>
      <w:r>
        <w:rPr>
          <w:sz w:val="20"/>
        </w:rPr>
        <w:t xml:space="preserve">Министр финансов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А.Г.СИЛУАНОВ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финансов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21.11.2019 N 196н</w:t>
      </w:r>
    </w:p>
    <w:p>
      <w:pPr>
        <w:pStyle w:val="0"/>
        <w:jc w:val="right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СТАНДАРТ</w:t>
      </w:r>
    </w:p>
    <w:p>
      <w:pPr>
        <w:pStyle w:val="2"/>
        <w:jc w:val="center"/>
      </w:pPr>
      <w:r>
        <w:rPr>
          <w:sz w:val="20"/>
        </w:rPr>
        <w:t xml:space="preserve">ВНУТРЕННЕГО ФИНАНСОВОГО АУДИТА "ОПРЕДЕЛЕНИЯ, ПРИНЦИПЫ</w:t>
      </w:r>
    </w:p>
    <w:p>
      <w:pPr>
        <w:pStyle w:val="2"/>
        <w:jc w:val="center"/>
      </w:pPr>
      <w:r>
        <w:rPr>
          <w:sz w:val="20"/>
        </w:rPr>
        <w:t xml:space="preserve">И ЗАДАЧИ ВНУТРЕННЕГО ФИНАНСОВОГО АУДИТА"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Минфина России от 01.09.2021 </w:t>
            </w:r>
            <w:hyperlink w:history="0" r:id="rId11" w:tooltip="Приказ Минфина России от 01.09.2021 N 120н (ред. от 01.09.2022) &quot;Об утверждении федерального стандарта внутреннего финансового аудита &quot;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&quot; и о внесении изменений в некоторые приказы Министерства финансов Российской Федерации по вопросам осуществления внутреннего фин {КонсультантПлюс}">
              <w:r>
                <w:rPr>
                  <w:sz w:val="20"/>
                  <w:color w:val="0000ff"/>
                </w:rPr>
                <w:t xml:space="preserve">N 120н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12" w:tooltip="Приказ Минфина России от 01.09.2022 N 134н &quot;О внесении изменений в некоторые приказы Министерства финансов Российской Федерации по вопросам осуществления внутреннего финансового аудита&quot; (Зарегистрировано в Минюсте России 29.09.2022 N 70293) {КонсультантПлюс}">
              <w:r>
                <w:rPr>
                  <w:sz w:val="20"/>
                  <w:color w:val="0000ff"/>
                </w:rPr>
                <w:t xml:space="preserve">N 134н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стандарт внутреннего финансового аудита "Определения, принципы и задачи внутреннего финансового аудита" (далее - Стандарт) разработан в соответствии со </w:t>
      </w:r>
      <w:hyperlink w:history="0" r:id="rId13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статьей 160.2-1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2019, N 30, ст. 4101)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- администраторы бюджетных средств) при организации и осуществлении внутреннего финансового аудита.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настоящем Стандарте приведены основные термины и их определения, используемые в федеральных стандартах внутреннего финансового аудита, устанавливаемых Минфином России в соответствии с </w:t>
      </w:r>
      <w:hyperlink w:history="0" r:id="rId14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абзацем сорок пятым статьи 165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2019, N 31, ст. 4466), принципы, в соответствии с которыми организуется и осуществляется внутренний финансовый аудит, а также задачи внутреннего финансового аудита, решение которых позволит достичь цели осуществления внутреннего финансового аудита, установленные </w:t>
      </w:r>
      <w:hyperlink w:history="0" r:id="rId15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пунктом 2 статьи 160.2-1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Термины внутреннего финансового аудита и их определения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В федеральных стандартах внутреннего финансового аудита применяются термины в определенных ниже значениях.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внутреннего финансового аудита - структурное подразделение или 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субъекта внутреннего финансового аудита - руководитель структурного подразделения, наделенного полномочиями по осуществлению внутреннего финансового аудита, а в случае отсутствия такого структурного подразделения - 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 (далее - уполномоченное должностное лицо).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Бюджетные процедуры - процедуры главного администратора (администратора) бюджетных средств,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</w:t>
      </w:r>
      <w:hyperlink w:history="0" r:id="rId16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пунктом 6 статьи 160.2-1</w:t>
        </w:r>
      </w:hyperlink>
      <w:r>
        <w:rPr>
          <w:sz w:val="20"/>
        </w:rPr>
        <w:t xml:space="preserve">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Операция (действие) по выполнению бюджетной процедуры -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(администратора) бюджетных средств позволяет достичь результат выполнения бюджетной процедуры.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Субъекты бюджетных процедур - руководитель (заместители руководителя), руководители и должностные лица (работники) структурных подразделений главного администратора (администратора) бюджетных средств, которые организуют (обеспечивают выполнение), выполняют бюджетные процедуры.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Аудиторские доказательства - документы и фактические данные, информация, отраженные в рабочей документации аудиторского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аудиторского мероприятия - документ, содержащий основание и сроки проведения, цели и задачи аудиторского мероприятия, методы внутреннего финансового аудита, которые будут применены при проведении аудиторского мероприятия, наименование объекта(ов) внутреннего финансового аудита и перечень вопросов, подлежащих изучению в ходе проведения аудиторского мероприятия, методы внутреннего финансового аудита, которые будут применены при проведении аудиторского мероприятия, а также сведения о руководителе и членах аудиторской группы или об уполномоченном должностном лице.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фина России от 01.09.2021 N 120н (ред. от 01.09.2022) &quot;Об утверждении федерального стандарта внутреннего финансового аудита &quot;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&quot; и о внесении изменений в некоторые приказы Министерства финансов Российской Федерации по вопросам осуществления внутреннего фи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Минфина России от 01.09.2021 N 120н)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Аудиторская группа - группа, состоящая из не менее одного должностного лица (работника) субъекта внутреннего финансового аудита и не менее одного привлеченного к проведению аудиторского мероприятия должностного лица (работника) главного администратора (администратора) бюджетных средств и (или) эксперта, или группа, состоящая из нескольких должностных лиц (работников) субъекта внутреннего финансового аудита, которые являются членами аудиторской группы и проводят аудиторское мероприятие в соответствии с программой аудиторского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аудиторской группы - входящее в состав аудиторской группы должностное лицо (работник) субъекта внутреннего финансового аудита, ответственное за подготовку, проведение и результаты аудиторского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 -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исследованию в соответствии с целями и задачами аудиторского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проведения аудиторских мероприятий - перечень планируемых к проведению в очередном финансовом году аудиторских мероприятий, в отношении каждого из которых указаны тема и дата (месяц) окончания указанного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 внутреннего финансового аудита - прием, применяемый при проведении аудиторского мероприятия членами аудиторской группы или уполномоченным должностным лицом, в зависимости от целей и задач аудиторского мероприятия, результатов оценки бюджетных рисков, степени обеспеченности ресурсами (временными, трудовыми, материальными, финансовыми и иными ресурсами, которые способны оказать влияние на качество проведения аудиторского мероприятия).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Аналитические процедуры - метод внутреннего финансового аудита, представляющий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Инспектирование - метод внутреннего финансового аудита, представляющий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Пересчет - метод внутреннего финансового аудита,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- метод внутреннего финансового аудита,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- метод внутреннего финансового аудита, представляющий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Наблюдение - метод внутреннего финансового аудита, представляющий собой изучение действий субъектов бюджетных процедур, осуществляемых ими в ходе выполнения операций (действий) по выполнению бюджетных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процедур внутреннего финансового контроля - метод внутреннего финансового аудита,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Внутренний финансовый контроль - внутренний процесс главного администратора (администратора) бюджетных средств,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 нарушений и (или) недостатков, в том числе их причин и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главного администратора (администратора) бюджетных средств, определяемые в соответствии с порядком проведения мониторинга качества финансового менеджмента, предусмотренным </w:t>
      </w:r>
      <w:hyperlink w:history="0" r:id="rId18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пунктом 6 статьи 160.2-1</w:t>
        </w:r>
      </w:hyperlink>
      <w:r>
        <w:rPr>
          <w:sz w:val="20"/>
        </w:rPr>
        <w:t xml:space="preserve"> Бюджетного кодекса Российской Федерации, а также оказывают негативное влияние на качество исполнения бюджетных полномочий главного администратора (администратора) бюджетных средств, на результативность и экономность использования бюджетных средств.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фина России от 01.09.2021 N 120н (ред. от 01.09.2022) &quot;Об утверждении федерального стандарта внутреннего финансового аудита &quot;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&quot; и о внесении изменений в некоторые приказы Министерства финансов Российской Федерации по вопросам осуществления внутреннего фи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Минфина России от 01.09.2021 N 120н)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отражающие подготовку к проведению аудиторского мероприятия, включая формирование его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и фактические данные, информация, связанные с выполнением бюджетных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объяснения, полученные в ходе проведения аудиторского мероприятия, в том числе от субъектов бюджетных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аналитические материалы, подготовленные в рамках проведения аудиторского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- подписанный руководителем субъекта внутреннего финансового аудита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Годовая отчетность о результатах деятельности субъекта внутреннего финансового аудита - информация, основанная на данных, отраженных в заключениях и реестре бюджетных рисков, в том числе информация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главного администратора (администратора)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выявленные бюджетные риски во взаимосвязи с операциями (действиями) по выполнению бюджетных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и возможные последствия реализации бюджетного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значимость (уровень) бюджетного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владельцы бюджетного риска и (или) структурные подразделения (подразделения в составе этих структурных подразделений) главного администратора (администратора) бюджетных средств, ответственные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фина России от 01.09.2021 N 120н (ред. от 01.09.2022) &quot;Об утверждении федерального стандарта внутреннего финансового аудита &quot;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&quot; и о внесении изменений в некоторые приказы Министерства финансов Российской Федерации по вопросам осуществления внутреннего фи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Минфина России от 01.09.2021 N 120н)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(отсутствие необходимости) и приоритетность принятия мер по минимизации (устранению) бюджетного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Актуализация реестра бюджетных рисков - регулярно (не реже одного раза в год) проводимая переоценка (определение значимости) бюджетных рисков, находящихся в реестре бюджетных рисков, а также выявление бюджетных рисков, присущих текущему и очередному финансовому году, в целях их включения в реестр бюджетных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Коррупционно опасные операции - операции (действия) по выполнению бюджетной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выполнении которых может возникнуть конфликт интересов, и в отношении которых внутренний финансовый контроль осуществляют должностные лица, замещающие должности, включенные в перечень должностей, замещение которых связано с коррупционными рисками;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необходимые для выполнения бюджетной процедуры, направленной на организацию исполнения функции органа государственной (муниципальной) власти, определенной в качестве коррупционно опасной.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Конфликт интересов - ситуация, при которой личная или профессиональная заинтересованность (прямая или косвенная) должностного лица (работника) субъекта внутреннего финансового аудита, члена аудиторской группы, влияет или может повлиять на надлежащее, объективное и беспристрастное исполнение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</w:t>
      </w:r>
      <w:hyperlink w:history="0" r:id="rId21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статьями 165</w:t>
        </w:r>
      </w:hyperlink>
      <w:r>
        <w:rPr>
          <w:sz w:val="20"/>
        </w:rPr>
        <w:t xml:space="preserve"> и </w:t>
      </w:r>
      <w:hyperlink w:history="0" r:id="rId22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264.1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2019, N 31, ст. 4466).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Финансовый менеджмент - деятельность должностных лиц (работников) главного администратора (администратора) бюджетных средств, направленная на достижение заданных (непосредственных и (или) конечных) результатов деятельности главного администратора (администратора) бюджетных средств, включая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фина России от 01.09.2022 N 134н &quot;О внесении изменений в некоторые приказы Министерства финансов Российской Федерации по вопросам осуществления внутреннего финансового аудита&quot; (Зарегистрировано в Минюсте России 29.09.2022 N 7029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Минфина России от 01.09.2022 N 134н)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Принципы внутреннего финансового аудита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Деятельность субъекта внутреннего финансового аудита и членов аудиторской группы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Принцип законности выражается в строгом и полном соблюдении законодательства Российской Федерации, а также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Принцип функциональной независимости означает отсутствие условий, которые создают угрозу способности субъекта внутреннего финансового аудита беспристрастно и объективно выполнять свои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Принцип объективности выражается в беспристрастности, в том числе в недопущении конфликта интересов любого рода, при планировании и проведении аудиторских мероприятий, а также при формировании заключений и годовой отчетности о результатах деятельности субъекта внутреннего финансового аудита.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Принцип компетентности выражается в применении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Принцип профессионального скептицизма подразумевает критическую оценку обоснованности, надежности и достаточности полученных аудиторских доказательств и направлен на минимизацию возможности упустить из виду подозрительные обстоятельства, сделать неоправданные обобщения при подготовке выводов, использовать ошибочные допущения при определении характера, временных рамок и объема аудиторских процедур, а также при оценке их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Принцип системности заключается в том, что при планировании и проведении аудиторских мероприятий бюджетные и коррупционные риски периодически анализируются по всем бюджетным процедурам.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Принцип эффективности означает,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заключения о результатах проведения аудиторского мероприятия путем использования заданного (наименьшего) объема затрачиваемых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Принцип ответственности означает, что субъект внутреннего финансового аудита несет ответственность перед руководителем главного администратора (администратора) бюджетных средств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Принцип стандартизации означает, что внутренний финансовый аудит осуществляется в соответствии с федеральными стандартами внутреннего финансового аудита, а также ведомственными (внутренними) актами, обеспечивающими осуществление внутреннего финансового аудита с соблюдением федеральных стандартов внутреннего финансового аудита.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Задачи внутреннего финансового аудита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В целях оценки надежности внутреннего финансового контроля, осуществляемого в главном администраторе (администраторе) бюджетных средств, а также подготовки предложений по его организации деятельность субъекта внутреннего финансового аудита должна быть направлена на решение, в частности,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установление достаточности и актуальности правовых актов и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выявление избыточных (дублирующих друг друга) операций (действий) по выполнению бюджетной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(администратора) бюджетных средств,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формирование предложений и рекомендаций по организации и применению контрольных действий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минимизации бюджетных рисков при выполнении бюджетных процедур, в том числе операций (действий) по выполнению бюджетной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отсутствия и (или) существенного снижения числа нарушений и (или) недостатков, а также устранения их причин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достижения главным администратором (администратором) бюджетных средств значений показателей качества финансового менеджмента, в том числе целевых значений, определенных в соответствии с порядком проведения мониторинга качества финансового менеджмента, предусмотренным </w:t>
      </w:r>
      <w:hyperlink w:history="0" r:id="rId24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пунктом 7 статьи 160.2-1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w:history="0" r:id="rId25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пунктом 5 статьи 264.1</w:t>
        </w:r>
      </w:hyperlink>
      <w:r>
        <w:rPr>
          <w:sz w:val="20"/>
        </w:rPr>
        <w:t xml:space="preserve"> Бюджетного кодекса Российской Федерации, деятельность субъекта внутреннего финансового аудита должна быть направлена на решение, в частности,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изучение порядка формирования (актуализации) актов субъекта учета &lt;1&gt;, устанавливающих в целях организации и ведения бюджетного учета учетную политику субъекта учета (документы учетной политики) &lt;2&gt;,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r:id="rId26" w:tooltip="Приказ Минфина России от 31.12.2016 N 256н (ред. от 30.06.2020) &quot;Об утверждении федерального стандарта бухгалтерского учета для организаций государственного сектора &quot;Концептуальные основы бухгалтерского учета и отчетности организаций государственного сектора&quot; (Зарегистрировано в Минюсте России 27.04.2017 N 46517)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Министерства финансов Российской Федерации от 31.12.2016 N 256н (зарегистрирован в Министерстве юстиции Российской Федерации 27 апреля 2017 г., регистрационный N 46517).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соответствии с </w:t>
      </w:r>
      <w:hyperlink w:history="0" r:id="rId27" w:tooltip="Приказ Минфина России от 30.12.2017 N 274н (ред. от 30.09.2021) &quot;Об утверждении федерального стандарта бухгалтерского учета для организаций государственного сектора &quot;Учетная политика, оценочные значения и ошибки&quot; (Зарегистрировано в Минюсте России 18.05.2018 N 51123) {КонсультантПлюс}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Федерального стандарта бухгалтерского учета для организаций государственного сектора "Учетная политика, оценочные значения и ошибки", утвержденного приказом Министерства финансов Российской Федерации от 30.12.2017 N 274н (зарегистрирован в Министерстве юстиции Российской Федерации 18 мая 2018 г., регистрационный N 51123).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формирование суждения субъекта внутреннего финансового аудита о достоверности бюджетной отчетности, подготовленное с учетом положений </w:t>
      </w:r>
      <w:hyperlink w:history="0" r:id="rId28" w:tooltip="Приказ Минфина России от 31.12.2016 N 256н (ред. от 30.06.2020) &quot;Об утверждении федерального стандарта бухгалтерского учета для организаций государственного сектора &quot;Концептуальные основы бухгалтерского учета и отчетности организаций государственного сектора&quot; (Зарегистрировано в Минюсте России 27.04.2017 N 46517) {КонсультантПлюс}">
        <w:r>
          <w:rPr>
            <w:sz w:val="20"/>
            <w:color w:val="0000ff"/>
          </w:rPr>
          <w:t xml:space="preserve">пункта 65</w:t>
        </w:r>
      </w:hyperlink>
      <w:r>
        <w:rPr>
          <w:sz w:val="20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&lt;3&gt; и в целях подтверждения достоверности бюджетной отчетности получателя бюджетных средств, сформированной главным администратором (администратором) бюджетных средств (индивидуальной бюджетной отчетности), а также соблюдения главным администратором бюджетных средств порядка формирования консолидированной бюджетной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Федеральный </w:t>
      </w:r>
      <w:hyperlink w:history="0" r:id="rId29" w:tooltip="Приказ Минфина России от 31.12.2016 N 256н (ред. от 30.06.2020) &quot;Об утверждении федерального стандарта бухгалтерского учета для организаций государственного сектора &quot;Концептуальные основы бухгалтерского учета и отчетности организаций государственного сектора&quot; (Зарегистрировано в Минюсте России 27.04.2017 N 46517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Министерства финансов Российской Федерации от 31.12.2016 N 256н (зарегистрирован в Министерстве юстиции Российской Федерации 27 апреля 2017 г., регистрационный N 46517).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целях повышения качества финансового менеджмента, в том числе подготовки предложений о повышении результативности и экономности использования бюджетных средств, деятельность субъекта внутреннего финансового аудита должна быть направлена на решение, в частности,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оценка исполнения бюджетных полномочий главного администратора (администратора) бюджетных средств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 (например, анализируются показатели качества финансового менеджмента, значения которых ниже целевых значений или значения которых снижаются в течение длительного (не менее двух лет) периода времени, а также факторы, влияющие на недостижение целевых значений показателей качества финансового менеджмента или снижение значений показателей качества финансового менеджмента);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оценка исполнения бюджетных процедур, в том числе операций (действий) по выполнению бюджетных процедур, включая, в частности, оценку: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порядка формирования (актуализации), достаточности и актуальности ведомственных (внутренних) актов и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бюджетных процедур и результатам выполнения бюджетных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качества подготовки и полноты обоснований бюджетных ассигнований при формировании проекта федерального закона о федеральном бюджете на очередной финансовый год и плановый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своевременности и качества подготовки правовых актов и документов, обеспечивающих предоставление и использование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межбюджетных трансфертов, субсидий бюджетным и автономным учреждениям, а также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(например, своевременность определения условий и порядка предоставления субсидий, субвенций и дотаций, соответствие соглашения (договора) о предоставлении субсидии общим требованиям, установленным Правительством Российской Федерации &lt;4&gt;);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установлены </w:t>
      </w:r>
      <w:hyperlink w:history="0" r:id="rId30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(с изм.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 сентября 2020 г. N 1492 (Собрание законодательства Российской Федерации, 2020, N 39, ст. 6069; 2022, N 15, ст. 2508).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обоснованности объемов бюджетных ассигнований на предоставление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а также принимаемых мер по сокращению объема незавершенного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объемов межбюджетных трансфертов из бюджета другим бюджетам бюджетной системы Российской Федерации, в том числе оценку достижения значений результатов использования субсидии, установленных соглашениями о предоставлении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объемов бюджетных ассигнований на предоставление субсидий бюджетным и автономным учреждениям, в том числе субсидий на финансовое обеспечение выполнения ими государственного (муниципального) задания;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показателей государственного (муниципального) задания на оказание государственных (муниципальных) услуг (выполнение работ) исходя из объема государственных (муниципальных) услуг (работ) в соответствии с социальными гарантиями и обязательствами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объемов бюджетных ассигнований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соблюдения получателями субсидий порядка и условий предоставления субсидий, в том числе в части достижения получателями субсидий результатов предоставления субсидий (иных показателей), установленных при их предоставлении;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объемов бюджетных ассигнований на исполнение судебных актов, в том числе оценку причин и условий возникновения и наличия судебных актов и мировых соглашений по возмещению вреда, причиненного в результате незаконных действий (бездействия) главного администратора (администратора) бюджетных средств либо его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полноты обоснования расходов на достижение заданных результатов, включая оценку объективности и достоверности показателей непосредственных и конечных результатов, в случае их наличия;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своевременности доведения и полноты распределения бюджетных ассигнований, а также полноты обоснования причин возникновения неиспользованных остатков бюджетных средств и (или) лимитов бюджетных обязательств, в случае их наличия;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своевременности и равномерности принятия и исполнения бюджетных обязательств с учетом особенностей выполняемых функций и полномочий в течение финансового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качества обоснований изменений в сводную бюджетную роспись, бюджетную роспись, бюджетную смету;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соответствия объемов осуществленных кассовых расходов прогнозным показателям кассового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наличия, объема и структуры дебиторской и кредиторской задолженности, в том числе просроченной;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соответствия кассового исполнения бюджета по доходам прогнозу поступлений по доходам, а также оценку причин отклонения прогнозных показателей от кассового исполнения бюджета по доходам;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своевременности и качества подготовки правовых актов и документов, обеспечивающих администрирование доходов бюджетов (например, наличие утвержденной методики прогнозирования поступлений доходов в бюджет и ее соответствие требованиям </w:t>
      </w:r>
      <w:hyperlink w:history="0" r:id="rId31" w:tooltip="Постановление Правительства РФ от 23.06.2016 N 574 (ред. от 09.12.2022) &quot;Об общих требованиях к методике прогнозирования поступлений доходов в бюджеты бюджетной систем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 (Собрание законодательства Российской Федерации, 2016, N 27, ст. 4476; 2021, N 39, ст. 6711) или наличие актуального перечня подведомственных администраторов доходов бюджета);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своевременности и качества подготовки сведений, необходимых для составления среднесрочного финансового плана и (или) проекта бюджета, а также сведений для составления и ведения кассового плана;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качества осуществления начисления, учета и контроля за правильностью исчисления, полнотой и своевременностью осуществления платежей в бюджет, пеней и штрафов по ним, а также взыскания задолженности по платежам в бюджет, пеней и штрафов (за исключением платежей, осуществляемых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и своевременности принятия решений о признании безнадежной к взысканию задолженности по платежам в бюджет, а также решений о зачете (уточнении) платежей в бюджеты бюджетной системы Российской Федерации (за исключением платежей, осуществляемых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формирование предложений и рекомендаций по предотвращению недостатков и нарушений, совершенствованию качества исполнения бюджетных полномочий главного администратора (администратора) бюджетных средств, совершенствованию информационного взаимодействия и (или) разграничению полномочий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оценка результатов исполнения направленных на повышение качества финансового менеджмента решений субъектов бюджетных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оценка экономности и результативности использования бюджетных средств главным администратором (администратором) бюджетных средств с учетом принципа эффективности использования бюджетных средств &lt;5&gt;, в том числе путем формирования субъектом внутреннего финансового аудита суждения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Принцип эффективности использования бюджетных средств определен </w:t>
      </w:r>
      <w:hyperlink w:history="0" r:id="rId32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статьей 34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2013, N 19, ст. 2331) и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планируемых мероприятиях, этапах, сроках и планируемых результатах (промежуточных и окончательных) по годам их выполнения, предусмотренных планом деятельности (планом мероприятий по реализации документов стратегического планирования) органа государственной власти, органа местного самоуправления и (или) учреждения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степени достижения (возможности достижения) целей, задач и конечных (промежуточных) результатов деятельности главного администратора (администратора) бюджетных средств, в том числе установленных в плане деятельности (плане мероприятий по реализации документов стратегического планирования) органа государственной власти, органа местного самоуправления и (или) учреждения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возможных причинах и условиях недостижения целей, задач и результатов деятельности главного администратора (администратора)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своевременности корректировки мероприятий (показателей результата выполнения мероприятий), в том числе в связи с корректировкой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достоверности, актуальности и объективности показателей результата выполнения мероприятий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уровне достижения и достоверности значений показателей результата выполнения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полноте обоснования расходов на достижение заданных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возможности достижения заданных результатов с использованием наименьшего объема бюджетных средств (экономности) при выполнении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возможности достижения наилучшего результата с использованием определенного бюджетом объема средств (результативности);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степени обеспеченности и качестве распределения и использования ресурсов (временных, трудовых, материальных, финансовых и иных ресурсов, которые способны оказать влияние на качество исполнения бюджетных полномочий главного администратора (администратора) бюджетных средств), в том числе о возможности использования наименьшего объема ресурсов для достижения заданных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соотношении полученных результатов с затраченными ресурсами;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использования и эффективности управления государственным (муниципальным) имуществом во взаимосвязи с использованием бюджетных средств на содержание этого имущества (например, имущество, правом оперативного управления, хозяйственного ведения, постоянного (бессрочного) пользования и другими вещными правами на которое обладает главный администратор (администратор) бюджетных средств);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и эффективности использования бюджетных средств на выполнение мероприятий по информатизации деятельности главного администратора (администратора)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качестве формирования, утверждения и ведения планов-графиков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контрактов, цен контрактов, заключаемых с единственным поставщиком (подрядчиком, исполнителем), начальных цен единиц товаров, работ, услуг, начальных сумм цен единиц товаров, работ,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обоснованности выбора способов определения поставщика (подрядчика, исполнителя) в соответствии со </w:t>
      </w:r>
      <w:hyperlink w:history="0" r:id="rId33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>
          <w:rPr>
            <w:sz w:val="20"/>
            <w:color w:val="0000ff"/>
          </w:rPr>
          <w:t xml:space="preserve">статьей 24</w:t>
        </w:r>
      </w:hyperlink>
      <w:r>
        <w:rPr>
          <w:sz w:val="20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2021, N 27, ст. 5188; 2022, N 16, ст. 2606) с целью достижения экономии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влиянии выбранных способов определения поставщика (подрядчика, исполнителя) на экономию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соответствии поставленного товара, выполненной работы (ее результата) или оказанной услуги целям осуществления закупки, а также об эффективности использования этих товаров, работ или услуг, в том числе во взаимосвязи с расходами бюджета на осуществление закупок и в целях подготовки предложений и рекомендаций, направленных на повышение результативности и экономии использования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соответствии работников контрактной службы, контрактного управляющего требованиям, установленным </w:t>
      </w:r>
      <w:hyperlink w:history="0" r:id="rId34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>
          <w:rPr>
            <w:sz w:val="20"/>
            <w:color w:val="0000ff"/>
          </w:rPr>
          <w:t xml:space="preserve">статьями 9</w:t>
        </w:r>
      </w:hyperlink>
      <w:r>
        <w:rPr>
          <w:sz w:val="20"/>
        </w:rPr>
        <w:t xml:space="preserve"> и </w:t>
      </w:r>
      <w:hyperlink w:history="0" r:id="rId35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2022, N 24, ст. 3920), в том числе о достаточности мер по поддержанию и повышению уровня квалификации и профессионального образования должностных лиц, занятых в сфере закупок.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36" w:tooltip="Приказ Минфина России от 01.09.2022 N 134н &quot;О внесении изменений в некоторые приказы Министерства финансов Российской Федерации по вопросам осуществления внутреннего финансового аудита&quot; (Зарегистрировано в Минюсте России 29.09.2022 N 7029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Минфина России от 01.09.2022 N 134н)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21.11.2019 N 196н</w:t>
            <w:br/>
            <w:t>(ред. от 01.09.2022)</w:t>
            <w:br/>
            <w:t>"Об утверждении федерального стандарта внутреннего финан...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6E6D10F3C0ECCA033E0172072B4EE017FE3106022A61EA28B7D79723A0BE5200252CD8ACD39DF3842DA874F694C9E3692019761FAE79F5865tAG" TargetMode = "External"/>
	<Relationship Id="rId8" Type="http://schemas.openxmlformats.org/officeDocument/2006/relationships/hyperlink" Target="consultantplus://offline/ref=86E6D10F3C0ECCA033E0172072B4EE017FE3106024A61EA28B7D79723A0BE5200252CD8ACD39DC3E45DA874F694C9E3692019761FAE79F5865tAG" TargetMode = "External"/>
	<Relationship Id="rId9" Type="http://schemas.openxmlformats.org/officeDocument/2006/relationships/hyperlink" Target="consultantplus://offline/ref=86E6D10F3C0ECCA033E0172072B4EE017FE4136A20A61EA28B7D79723A0BE5200252CD8ECD38DE341180974B201896299716896AE4E769tCG" TargetMode = "External"/>
	<Relationship Id="rId10" Type="http://schemas.openxmlformats.org/officeDocument/2006/relationships/hyperlink" Target="consultantplus://offline/ref=86E6D10F3C0ECCA033E0172072B4EE017FE4136A20A61EA28B7D79723A0BE5200252CD8FC439DE341180974B201896299716896AE4E769tCG" TargetMode = "External"/>
	<Relationship Id="rId11" Type="http://schemas.openxmlformats.org/officeDocument/2006/relationships/hyperlink" Target="consultantplus://offline/ref=86E6D10F3C0ECCA033E0172072B4EE017FE3106022A61EA28B7D79723A0BE5200252CD8ACD39DF3842DA874F694C9E3692019761FAE79F5865tAG" TargetMode = "External"/>
	<Relationship Id="rId12" Type="http://schemas.openxmlformats.org/officeDocument/2006/relationships/hyperlink" Target="consultantplus://offline/ref=86E6D10F3C0ECCA033E0172072B4EE017FE3106024A61EA28B7D79723A0BE5200252CD8ACD39DC3E45DA874F694C9E3692019761FAE79F5865tAG" TargetMode = "External"/>
	<Relationship Id="rId13" Type="http://schemas.openxmlformats.org/officeDocument/2006/relationships/hyperlink" Target="consultantplus://offline/ref=86E6D10F3C0ECCA033E0172072B4EE017FE4136A20A61EA28B7D79723A0BE5200252CD8ECD38DE341180974B201896299716896AE4E769tCG" TargetMode = "External"/>
	<Relationship Id="rId14" Type="http://schemas.openxmlformats.org/officeDocument/2006/relationships/hyperlink" Target="consultantplus://offline/ref=86E6D10F3C0ECCA033E0172072B4EE017FE4136A20A61EA28B7D79723A0BE5200252CD8FC439DE341180974B201896299716896AE4E769tCG" TargetMode = "External"/>
	<Relationship Id="rId15" Type="http://schemas.openxmlformats.org/officeDocument/2006/relationships/hyperlink" Target="consultantplus://offline/ref=86E6D10F3C0ECCA033E0172072B4EE017FE4136A20A61EA28B7D79723A0BE5200252CD8FC531DF341180974B201896299716896AE4E769tCG" TargetMode = "External"/>
	<Relationship Id="rId16" Type="http://schemas.openxmlformats.org/officeDocument/2006/relationships/hyperlink" Target="consultantplus://offline/ref=86E6D10F3C0ECCA033E0172072B4EE017FE4136A20A61EA28B7D79723A0BE5200252CD8FC531D5341180974B201896299716896AE4E769tCG" TargetMode = "External"/>
	<Relationship Id="rId17" Type="http://schemas.openxmlformats.org/officeDocument/2006/relationships/hyperlink" Target="consultantplus://offline/ref=86E6D10F3C0ECCA033E0172072B4EE017FE3106022A61EA28B7D79723A0BE5200252CD8ACD39DF384DDA874F694C9E3692019761FAE79F5865tAG" TargetMode = "External"/>
	<Relationship Id="rId18" Type="http://schemas.openxmlformats.org/officeDocument/2006/relationships/hyperlink" Target="consultantplus://offline/ref=86E6D10F3C0ECCA033E0172072B4EE017FE4136A20A61EA28B7D79723A0BE5200252CD8FC531D5341180974B201896299716896AE4E769tCG" TargetMode = "External"/>
	<Relationship Id="rId19" Type="http://schemas.openxmlformats.org/officeDocument/2006/relationships/hyperlink" Target="consultantplus://offline/ref=86E6D10F3C0ECCA033E0172072B4EE017FE3106022A61EA28B7D79723A0BE5200252CD8ACD39DF384CDA874F694C9E3692019761FAE79F5865tAG" TargetMode = "External"/>
	<Relationship Id="rId20" Type="http://schemas.openxmlformats.org/officeDocument/2006/relationships/hyperlink" Target="consultantplus://offline/ref=86E6D10F3C0ECCA033E0172072B4EE017FE3106022A61EA28B7D79723A0BE5200252CD8ACD39DF3745DA874F694C9E3692019761FAE79F5865tAG" TargetMode = "External"/>
	<Relationship Id="rId21" Type="http://schemas.openxmlformats.org/officeDocument/2006/relationships/hyperlink" Target="consultantplus://offline/ref=86E6D10F3C0ECCA033E0172072B4EE017FE4136A20A61EA28B7D79723A0BE5200252CD8ACD3BD93841DA874F694C9E3692019761FAE79F5865tAG" TargetMode = "External"/>
	<Relationship Id="rId22" Type="http://schemas.openxmlformats.org/officeDocument/2006/relationships/hyperlink" Target="consultantplus://offline/ref=86E6D10F3C0ECCA033E0172072B4EE017FE4136A20A61EA28B7D79723A0BE5200252CD89CB3ED8341180974B201896299716896AE4E769tCG" TargetMode = "External"/>
	<Relationship Id="rId23" Type="http://schemas.openxmlformats.org/officeDocument/2006/relationships/hyperlink" Target="consultantplus://offline/ref=86E6D10F3C0ECCA033E0172072B4EE017FE3106024A61EA28B7D79723A0BE5200252CD8ACD39DC3E44DA874F694C9E3692019761FAE79F5865tAG" TargetMode = "External"/>
	<Relationship Id="rId24" Type="http://schemas.openxmlformats.org/officeDocument/2006/relationships/hyperlink" Target="consultantplus://offline/ref=86E6D10F3C0ECCA033E0172072B4EE017FE4136A20A61EA28B7D79723A0BE5200252CD8FC530DE341180974B201896299716896AE4E769tCG" TargetMode = "External"/>
	<Relationship Id="rId25" Type="http://schemas.openxmlformats.org/officeDocument/2006/relationships/hyperlink" Target="consultantplus://offline/ref=86E6D10F3C0ECCA033E0172072B4EE017FE4136A20A61EA28B7D79723A0BE5200252CD8FC43BD9341180974B201896299716896AE4E769tCG" TargetMode = "External"/>
	<Relationship Id="rId26" Type="http://schemas.openxmlformats.org/officeDocument/2006/relationships/hyperlink" Target="consultantplus://offline/ref=86E6D10F3C0ECCA033E0172072B4EE0178E7156A23A71EA28B7D79723A0BE5200252CD8ACD39DC3E40DA874F694C9E3692019761FAE79F5865tAG" TargetMode = "External"/>
	<Relationship Id="rId27" Type="http://schemas.openxmlformats.org/officeDocument/2006/relationships/hyperlink" Target="consultantplus://offline/ref=86E6D10F3C0ECCA033E0172072B4EE017FE117682CAC1EA28B7D79723A0BE5200252CD8ACD39DC3B41DA874F694C9E3692019761FAE79F5865tAG" TargetMode = "External"/>
	<Relationship Id="rId28" Type="http://schemas.openxmlformats.org/officeDocument/2006/relationships/hyperlink" Target="consultantplus://offline/ref=86E6D10F3C0ECCA033E0172072B4EE0178E7156A23A71EA28B7D79723A0BE5200252CD8ACD39DD3942DA874F694C9E3692019761FAE79F5865tAG" TargetMode = "External"/>
	<Relationship Id="rId29" Type="http://schemas.openxmlformats.org/officeDocument/2006/relationships/hyperlink" Target="consultantplus://offline/ref=86E6D10F3C0ECCA033E0172072B4EE0178E7156A23A71EA28B7D79723A0BE5200252CD8ACD39DC3E44DA874F694C9E3692019761FAE79F5865tAG" TargetMode = "External"/>
	<Relationship Id="rId30" Type="http://schemas.openxmlformats.org/officeDocument/2006/relationships/hyperlink" Target="consultantplus://offline/ref=86E6D10F3C0ECCA033E0172072B4EE017FE2126B2DA41EA28B7D79723A0BE52010529586CC3CC23F4CCFD11E2F61tAG" TargetMode = "External"/>
	<Relationship Id="rId31" Type="http://schemas.openxmlformats.org/officeDocument/2006/relationships/hyperlink" Target="consultantplus://offline/ref=86E6D10F3C0ECCA033E0172072B4EE017FE2136A26AD1EA28B7D79723A0BE52010529586CC3CC23F4CCFD11E2F61tAG" TargetMode = "External"/>
	<Relationship Id="rId32" Type="http://schemas.openxmlformats.org/officeDocument/2006/relationships/hyperlink" Target="consultantplus://offline/ref=86E6D10F3C0ECCA033E0172072B4EE017FE4136A20A61EA28B7D79723A0BE5200252CD8ACD3ADD3F4DDA874F694C9E3692019761FAE79F5865tAG" TargetMode = "External"/>
	<Relationship Id="rId33" Type="http://schemas.openxmlformats.org/officeDocument/2006/relationships/hyperlink" Target="consultantplus://offline/ref=86E6D10F3C0ECCA033E0172072B4EE017FE4136A20A21EA28B7D79723A0BE5200252CD89CC38DC341180974B201896299716896AE4E769tCG" TargetMode = "External"/>
	<Relationship Id="rId34" Type="http://schemas.openxmlformats.org/officeDocument/2006/relationships/hyperlink" Target="consultantplus://offline/ref=86E6D10F3C0ECCA033E0172072B4EE017FE4136A20A21EA28B7D79723A0BE5200252CD8ACD39DD3F44DA874F694C9E3692019761FAE79F5865tAG" TargetMode = "External"/>
	<Relationship Id="rId35" Type="http://schemas.openxmlformats.org/officeDocument/2006/relationships/hyperlink" Target="consultantplus://offline/ref=86E6D10F3C0ECCA033E0172072B4EE017FE4136A20A21EA28B7D79723A0BE5200252CD8ACF39DB374E85825A78149232891F9E76E6E59D65t9G" TargetMode = "External"/>
	<Relationship Id="rId36" Type="http://schemas.openxmlformats.org/officeDocument/2006/relationships/hyperlink" Target="consultantplus://offline/ref=86E6D10F3C0ECCA033E0172072B4EE017FE3106024A61EA28B7D79723A0BE5200252CD8ACD39DC3E46DA874F694C9E3692019761FAE79F5865tA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21.11.2019 N 196н
(ред. от 01.09.2022)
"Об утверждении федерального стандарта внутреннего финансового аудита "Определения, принципы и задачи внутреннего финансового аудита"
(Зарегистрировано в Минюсте России 18.12.2019 N 56863)</dc:title>
  <dcterms:created xsi:type="dcterms:W3CDTF">2023-09-15T06:45:58Z</dcterms:created>
</cp:coreProperties>
</file>