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Минфина России от 22.05.2020 N 91н</w:t>
              <w:br/>
              <w:t xml:space="preserve">(ред. от 01.09.2021)</w:t>
              <w:br/>
              <w:t xml:space="preserve">"Об утверждении федерального стандарта внутреннего финансового аудита "Реализация результатов внутреннего финансового аудита"</w:t>
              <w:br/>
              <w:t xml:space="preserve">(Зарегистрировано в Минюсте России 23.06.2020 N 58746)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июня 2020 г. N 58746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ФИНАНСОВ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мая 2020 г. N 91н</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ФИНАНСОВОГО АУДИТА "РЕАЛИЗАЦИЯ РЕЗУЛЬТАТОВ</w:t>
      </w:r>
    </w:p>
    <w:p>
      <w:pPr>
        <w:pStyle w:val="2"/>
        <w:jc w:val="center"/>
      </w:pPr>
      <w:r>
        <w:rPr>
          <w:sz w:val="20"/>
        </w:rPr>
        <w:t xml:space="preserve">ВНУТРЕННЕГО ФИНАНСОВОГО АУДИТА"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фина России от 01.09.2021 N 120н (ред. от 01.09.2022) &quot;Об утверждении федерального стандарта внутреннего финансового аудита &quot;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quot; и о внесении изменений в некоторые приказы Министерства финансов Российской Федерации по вопросам осуществления внутреннего фин {КонсультантПлюс}">
              <w:r>
                <w:rPr>
                  <w:sz w:val="20"/>
                  <w:color w:val="0000ff"/>
                </w:rPr>
                <w:t xml:space="preserve">Приказа</w:t>
              </w:r>
            </w:hyperlink>
            <w:r>
              <w:rPr>
                <w:sz w:val="20"/>
                <w:color w:val="392c69"/>
              </w:rPr>
              <w:t xml:space="preserve"> Минфина России от 01.09.2021 N 120н)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5 статьи 160.2-1</w:t>
        </w:r>
      </w:hyperlink>
      <w:r>
        <w:rPr>
          <w:sz w:val="20"/>
        </w:rPr>
        <w:t xml:space="preserve"> и </w:t>
      </w:r>
      <w:hyperlink w:history="0" r:id="rId9"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абзацем сорок пятым статьи 165</w:t>
        </w:r>
      </w:hyperlink>
      <w:r>
        <w:rPr>
          <w:sz w:val="20"/>
        </w:rPr>
        <w:t xml:space="preserve"> Бюджетного кодекса Российской Федерации (Собрание законодательства Российской Федерации, 1998, N 31, ст. 3823; официальный интернет-портал правовой информации (</w:t>
      </w:r>
      <w:r>
        <w:rPr>
          <w:sz w:val="20"/>
        </w:rPr>
        <w:t xml:space="preserve">www.pravo.gov.ru</w:t>
      </w:r>
      <w:r>
        <w:rPr>
          <w:sz w:val="20"/>
        </w:rPr>
        <w:t xml:space="preserve">), 22 апреля 2020 года) приказываю:</w:t>
      </w:r>
    </w:p>
    <w:p>
      <w:pPr>
        <w:pStyle w:val="0"/>
        <w:spacing w:before="200" w:line-rule="auto"/>
        <w:ind w:firstLine="540"/>
        <w:jc w:val="both"/>
      </w:pPr>
      <w:r>
        <w:rPr>
          <w:sz w:val="20"/>
        </w:rPr>
        <w:t xml:space="preserve">утвердить прилагаемый федеральный </w:t>
      </w:r>
      <w:hyperlink w:history="0" w:anchor="P30" w:tooltip="ФЕДЕРАЛЬНЫЙ СТАНДАРТ">
        <w:r>
          <w:rPr>
            <w:sz w:val="20"/>
            <w:color w:val="0000ff"/>
          </w:rPr>
          <w:t xml:space="preserve">стандарт</w:t>
        </w:r>
      </w:hyperlink>
      <w:r>
        <w:rPr>
          <w:sz w:val="20"/>
        </w:rPr>
        <w:t xml:space="preserve"> внутреннего финансового аудита "Реализация результатов внутреннего финансового аудита".</w:t>
      </w:r>
    </w:p>
    <w:p>
      <w:pPr>
        <w:pStyle w:val="0"/>
        <w:jc w:val="both"/>
      </w:pPr>
      <w:r>
        <w:rPr>
          <w:sz w:val="20"/>
        </w:rPr>
      </w:r>
    </w:p>
    <w:p>
      <w:pPr>
        <w:pStyle w:val="0"/>
        <w:jc w:val="right"/>
      </w:pPr>
      <w:r>
        <w:rPr>
          <w:sz w:val="20"/>
        </w:rPr>
        <w:t xml:space="preserve">Министр</w:t>
      </w:r>
    </w:p>
    <w:p>
      <w:pPr>
        <w:pStyle w:val="0"/>
        <w:jc w:val="right"/>
      </w:pPr>
      <w:r>
        <w:rPr>
          <w:sz w:val="20"/>
        </w:rPr>
        <w:t xml:space="preserve">А.Г.СИЛУАНОВ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финансов</w:t>
      </w:r>
    </w:p>
    <w:p>
      <w:pPr>
        <w:pStyle w:val="0"/>
        <w:jc w:val="right"/>
      </w:pPr>
      <w:r>
        <w:rPr>
          <w:sz w:val="20"/>
        </w:rPr>
        <w:t xml:space="preserve">Российской Федерации</w:t>
      </w:r>
    </w:p>
    <w:p>
      <w:pPr>
        <w:pStyle w:val="0"/>
        <w:jc w:val="right"/>
      </w:pPr>
      <w:r>
        <w:rPr>
          <w:sz w:val="20"/>
        </w:rPr>
        <w:t xml:space="preserve">от 22.05.2020 N 91н</w:t>
      </w:r>
    </w:p>
    <w:p>
      <w:pPr>
        <w:pStyle w:val="0"/>
      </w:pPr>
      <w:r>
        <w:rPr>
          <w:sz w:val="20"/>
        </w:rPr>
      </w:r>
    </w:p>
    <w:bookmarkStart w:id="30" w:name="P30"/>
    <w:bookmarkEnd w:id="30"/>
    <w:p>
      <w:pPr>
        <w:pStyle w:val="2"/>
        <w:jc w:val="center"/>
      </w:pPr>
      <w:r>
        <w:rPr>
          <w:sz w:val="20"/>
        </w:rPr>
        <w:t xml:space="preserve">ФЕДЕРАЛЬНЫЙ СТАНДАРТ</w:t>
      </w:r>
    </w:p>
    <w:p>
      <w:pPr>
        <w:pStyle w:val="2"/>
        <w:jc w:val="center"/>
      </w:pPr>
      <w:r>
        <w:rPr>
          <w:sz w:val="20"/>
        </w:rPr>
        <w:t xml:space="preserve">ВНУТРЕННЕГО ФИНАНСОВОГО АУДИТА "РЕАЛИЗАЦИЯ РЕЗУЛЬТАТОВ</w:t>
      </w:r>
    </w:p>
    <w:p>
      <w:pPr>
        <w:pStyle w:val="2"/>
        <w:jc w:val="center"/>
      </w:pPr>
      <w:r>
        <w:rPr>
          <w:sz w:val="20"/>
        </w:rPr>
        <w:t xml:space="preserve">ВНУТРЕННЕГО ФИНАНСОВОГО АУДИТА"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фина России от 01.09.2021 N 120н (ред. от 01.09.2022) &quot;Об утверждении федерального стандарта внутреннего финансового аудита &quot;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quot; и о внесении изменений в некоторые приказы Министерства финансов Российской Федерации по вопросам осуществления внутреннего фин {КонсультантПлюс}">
              <w:r>
                <w:rPr>
                  <w:sz w:val="20"/>
                  <w:color w:val="0000ff"/>
                </w:rPr>
                <w:t xml:space="preserve">Приказа</w:t>
              </w:r>
            </w:hyperlink>
            <w:r>
              <w:rPr>
                <w:sz w:val="20"/>
                <w:color w:val="392c69"/>
              </w:rPr>
              <w:t xml:space="preserve"> Минфина России от 01.09.2021 N 120н)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федеральный стандарт внутреннего финансового аудита "Реализация результатов внутреннего финансового аудита" (далее - Стандарт) разработан в соответствии со </w:t>
      </w:r>
      <w:hyperlink w:history="0" r:id="rId11"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статьей 160.2-1</w:t>
        </w:r>
      </w:hyperlink>
      <w:r>
        <w:rPr>
          <w:sz w:val="20"/>
        </w:rPr>
        <w:t xml:space="preserve"> Бюджетного кодекса Российской Федерации (Собрание законодательства Российской Федерации, 1998, N 31, ст. 3823; 2019, N 30, ст. 4101),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 и определяет порядок реализации результатов внутреннего финансового аудита, включая:</w:t>
      </w:r>
    </w:p>
    <w:bookmarkStart w:id="39" w:name="P39"/>
    <w:bookmarkEnd w:id="39"/>
    <w:p>
      <w:pPr>
        <w:pStyle w:val="0"/>
        <w:spacing w:before="200" w:line-rule="auto"/>
        <w:ind w:firstLine="540"/>
        <w:jc w:val="both"/>
      </w:pPr>
      <w:r>
        <w:rPr>
          <w:sz w:val="20"/>
        </w:rPr>
        <w:t xml:space="preserve">составление и представление субъектом внутреннего финансового аудита заключений, содержащих информацию о результатах оценки исполнения бюджетных полномочий главного администратора (администратора) бюджетных средств, о надежности внутреннего финансового контроля, о достоверности бюджетной отчетности, а также предложения и рекомендации о повышении качества финансового менеджмента;</w:t>
      </w:r>
    </w:p>
    <w:p>
      <w:pPr>
        <w:pStyle w:val="0"/>
        <w:spacing w:before="200" w:line-rule="auto"/>
        <w:ind w:firstLine="540"/>
        <w:jc w:val="both"/>
      </w:pPr>
      <w:r>
        <w:rPr>
          <w:sz w:val="20"/>
        </w:rPr>
        <w:t xml:space="preserve">принятие руководителем главного администратора (администратора) бюджетных средств и (или) субъектами бюджетных процедур решений, направленных на повышение качества финансового менеджмента;</w:t>
      </w:r>
    </w:p>
    <w:p>
      <w:pPr>
        <w:pStyle w:val="0"/>
        <w:spacing w:before="200" w:line-rule="auto"/>
        <w:ind w:firstLine="540"/>
        <w:jc w:val="both"/>
      </w:pPr>
      <w:r>
        <w:rPr>
          <w:sz w:val="20"/>
        </w:rPr>
        <w:t xml:space="preserve">формирование субъектом внутреннего финансового аудита информации о результатах исполнения решений, направленных на повышение качества финансового менеджмента, включая информацию о реализованных (выполненных) мерах по минимизации (устранению) бюджетных рисков, по организации внутреннего финансового контроля, по устранению выявленных нарушений и (или) недостатков, по совершенствованию организации (обеспечения выполнения), выполнения бюджетных процедур и (или) операций (действий) по выполнению бюджетных процедур (далее - мониторинг реализации мер по минимизации (устранению) бюджетных рисков);</w:t>
      </w:r>
    </w:p>
    <w:p>
      <w:pPr>
        <w:pStyle w:val="0"/>
        <w:spacing w:before="200" w:line-rule="auto"/>
        <w:ind w:firstLine="540"/>
        <w:jc w:val="both"/>
      </w:pPr>
      <w:r>
        <w:rPr>
          <w:sz w:val="20"/>
        </w:rPr>
        <w:t xml:space="preserve">составление и представление субъектом внутреннего финансового аудита годовой отчетности о результатах деятельности субъекта внутреннего финансового аудита.</w:t>
      </w:r>
    </w:p>
    <w:p>
      <w:pPr>
        <w:pStyle w:val="0"/>
        <w:spacing w:before="200" w:line-rule="auto"/>
        <w:ind w:firstLine="540"/>
        <w:jc w:val="both"/>
      </w:pPr>
      <w:r>
        <w:rPr>
          <w:sz w:val="20"/>
        </w:rPr>
        <w:t xml:space="preserve">Составление и представление, признание (непризнание) заключений, содержащих информацию о достоверности бюджетной отчетности главного администратора (администратора) бюджетных средств, осуществляется в соответствии с положениями настоящего Стандарта и иных федеральных стандартов внутреннего финансового аудита, регулирующих планирование, проведение и реализацию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w:history="0" r:id="rId12"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5 статьи 264.1</w:t>
        </w:r>
      </w:hyperlink>
      <w:r>
        <w:rPr>
          <w:sz w:val="20"/>
        </w:rPr>
        <w:t xml:space="preserve"> Бюджетного кодекса Российской Федерации (Собрание законодательства Российской Федерации, 1998, N 31, ст. 3823; 2019, N 30, ст. 4101) ведомственным (внутренним) актам.</w:t>
      </w:r>
    </w:p>
    <w:p>
      <w:pPr>
        <w:pStyle w:val="0"/>
        <w:jc w:val="both"/>
      </w:pPr>
      <w:r>
        <w:rPr>
          <w:sz w:val="20"/>
        </w:rPr>
        <w:t xml:space="preserve">(абзац введен </w:t>
      </w:r>
      <w:hyperlink w:history="0" r:id="rId13" w:tooltip="Приказ Минфина России от 01.09.2021 N 120н (ред. от 01.09.2022) &quot;Об утверждении федерального стандарта внутреннего финансового аудита &quot;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quot; и о внесении изменений в некоторые приказы Министерства финансов Российской Федерации по вопросам осуществления внутреннего фин {КонсультантПлюс}">
        <w:r>
          <w:rPr>
            <w:sz w:val="20"/>
            <w:color w:val="0000ff"/>
          </w:rPr>
          <w:t xml:space="preserve">Приказом</w:t>
        </w:r>
      </w:hyperlink>
      <w:r>
        <w:rPr>
          <w:sz w:val="20"/>
        </w:rPr>
        <w:t xml:space="preserve"> Минфина России от 01.09.2021 N 120н)</w:t>
      </w:r>
    </w:p>
    <w:p>
      <w:pPr>
        <w:pStyle w:val="0"/>
        <w:spacing w:before="200" w:line-rule="auto"/>
        <w:ind w:firstLine="540"/>
        <w:jc w:val="both"/>
      </w:pPr>
      <w:r>
        <w:rPr>
          <w:sz w:val="20"/>
        </w:rPr>
        <w:t xml:space="preserve">2. В целях настоящего Стандарта применяются термины в значениях, определенных федеральным </w:t>
      </w:r>
      <w:hyperlink w:history="0" r:id="rId14"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стандартом</w:t>
        </w:r>
      </w:hyperlink>
      <w:r>
        <w:rPr>
          <w:sz w:val="20"/>
        </w:rPr>
        <w:t xml:space="preserve"> внутреннего финансового аудита "Определения, принципы и задачи внутреннего финансового аудита"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5"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стандарт</w:t>
        </w:r>
      </w:hyperlink>
      <w:r>
        <w:rPr>
          <w:sz w:val="20"/>
        </w:rP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 (зарегистрирован в Министерстве юстиции Российской Федерации 18 декабря 2019 г., регистрационный N 56863).</w:t>
      </w:r>
    </w:p>
    <w:p>
      <w:pPr>
        <w:pStyle w:val="0"/>
        <w:jc w:val="both"/>
      </w:pPr>
      <w:r>
        <w:rPr>
          <w:sz w:val="20"/>
        </w:rPr>
      </w:r>
    </w:p>
    <w:p>
      <w:pPr>
        <w:pStyle w:val="2"/>
        <w:outlineLvl w:val="1"/>
        <w:jc w:val="center"/>
      </w:pPr>
      <w:r>
        <w:rPr>
          <w:sz w:val="20"/>
        </w:rPr>
        <w:t xml:space="preserve">II. Составление и представление заключения</w:t>
      </w:r>
    </w:p>
    <w:p>
      <w:pPr>
        <w:pStyle w:val="0"/>
        <w:jc w:val="both"/>
      </w:pPr>
      <w:r>
        <w:rPr>
          <w:sz w:val="20"/>
        </w:rPr>
      </w:r>
    </w:p>
    <w:p>
      <w:pPr>
        <w:pStyle w:val="0"/>
        <w:ind w:firstLine="540"/>
        <w:jc w:val="both"/>
      </w:pPr>
      <w:r>
        <w:rPr>
          <w:sz w:val="20"/>
        </w:rPr>
        <w:t xml:space="preserve">3. Информация, а также предложения и рекомендации, указанные в </w:t>
      </w:r>
      <w:hyperlink w:history="0" w:anchor="P39" w:tooltip="составление и представление субъектом внутреннего финансового аудита заключений, содержащих информацию о результатах оценки исполнения бюджетных полномочий главного администратора (администратора) бюджетных средств, о надежности внутреннего финансового контроля, о достоверности бюджетной отчетности, а также предложения и рекомендации о повышении качества финансового менеджмента;">
        <w:r>
          <w:rPr>
            <w:sz w:val="20"/>
            <w:color w:val="0000ff"/>
          </w:rPr>
          <w:t xml:space="preserve">абзаце втором пункта 1</w:t>
        </w:r>
      </w:hyperlink>
      <w:r>
        <w:rPr>
          <w:sz w:val="20"/>
        </w:rPr>
        <w:t xml:space="preserve"> настоящего Стандарта, отражаются по окончании проведения аудиторского мероприятия в заключении, а также по решению руководителя субъекта внутреннего финансового аудита могут быть отражены в ходе проведения аудиторского мероприятия (промежуточные и предварительные результаты аудиторского мероприятия), в том числе в форме аналитических записок, направляемых субъектам бюджетных процедур.</w:t>
      </w:r>
    </w:p>
    <w:p>
      <w:pPr>
        <w:pStyle w:val="0"/>
        <w:spacing w:before="200" w:line-rule="auto"/>
        <w:ind w:firstLine="540"/>
        <w:jc w:val="both"/>
      </w:pPr>
      <w:r>
        <w:rPr>
          <w:sz w:val="20"/>
        </w:rPr>
        <w:t xml:space="preserve">4. Заключение должно содержать следующую информацию:</w:t>
      </w:r>
    </w:p>
    <w:p>
      <w:pPr>
        <w:pStyle w:val="0"/>
        <w:spacing w:before="200" w:line-rule="auto"/>
        <w:ind w:firstLine="540"/>
        <w:jc w:val="both"/>
      </w:pPr>
      <w:r>
        <w:rPr>
          <w:sz w:val="20"/>
        </w:rPr>
        <w:t xml:space="preserve">а) тему аудиторского мероприятия;</w:t>
      </w:r>
    </w:p>
    <w:p>
      <w:pPr>
        <w:pStyle w:val="0"/>
        <w:spacing w:before="200" w:line-rule="auto"/>
        <w:ind w:firstLine="540"/>
        <w:jc w:val="both"/>
      </w:pPr>
      <w:r>
        <w:rPr>
          <w:sz w:val="20"/>
        </w:rPr>
        <w:t xml:space="preserve">б) описание выявленных нарушений и (или) недостатков (в случае их выявления), а также их причин и условий;</w:t>
      </w:r>
    </w:p>
    <w:p>
      <w:pPr>
        <w:pStyle w:val="0"/>
        <w:spacing w:before="200" w:line-rule="auto"/>
        <w:ind w:firstLine="540"/>
        <w:jc w:val="both"/>
      </w:pPr>
      <w:r>
        <w:rPr>
          <w:sz w:val="20"/>
        </w:rPr>
        <w:t xml:space="preserve">в) 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значимых бюджетных рисков, остающихся после реализации мер по минимизации (устранению) бюджетных рисков и по организации внутреннего финансового контроля (далее - значимые остаточные бюджетные риски);</w:t>
      </w:r>
    </w:p>
    <w:p>
      <w:pPr>
        <w:pStyle w:val="0"/>
        <w:jc w:val="both"/>
      </w:pPr>
      <w:r>
        <w:rPr>
          <w:sz w:val="20"/>
        </w:rPr>
        <w:t xml:space="preserve">(в ред. </w:t>
      </w:r>
      <w:hyperlink w:history="0" r:id="rId16" w:tooltip="Приказ Минфина России от 01.09.2021 N 120н (ред. от 01.09.2022) &quot;Об утверждении федерального стандарта внутреннего финансового аудита &quot;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quot; и о внесении изменений в некоторые приказы Министерства финансов Российской Федерации по вопросам осуществления внутреннего фин {КонсультантПлюс}">
        <w:r>
          <w:rPr>
            <w:sz w:val="20"/>
            <w:color w:val="0000ff"/>
          </w:rPr>
          <w:t xml:space="preserve">Приказа</w:t>
        </w:r>
      </w:hyperlink>
      <w:r>
        <w:rPr>
          <w:sz w:val="20"/>
        </w:rPr>
        <w:t xml:space="preserve"> Минфина России от 01.09.2021 N 120н)</w:t>
      </w:r>
    </w:p>
    <w:bookmarkStart w:id="57" w:name="P57"/>
    <w:bookmarkEnd w:id="57"/>
    <w:p>
      <w:pPr>
        <w:pStyle w:val="0"/>
        <w:spacing w:before="200" w:line-rule="auto"/>
        <w:ind w:firstLine="540"/>
        <w:jc w:val="both"/>
      </w:pPr>
      <w:r>
        <w:rPr>
          <w:sz w:val="20"/>
        </w:rPr>
        <w:t xml:space="preserve">г) выводы о достижении цели (целей) осуществления внутреннего финансового аудита, установленной(ых) </w:t>
      </w:r>
      <w:hyperlink w:history="0" r:id="rId17"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2 статьи 160.2-1</w:t>
        </w:r>
      </w:hyperlink>
      <w:r>
        <w:rPr>
          <w:sz w:val="20"/>
        </w:rPr>
        <w:t xml:space="preserve"> Бюджетного кодекса Российской Федерации и (или) программой аудиторского мероприятия, включая один или несколько из следующих выводов:</w:t>
      </w:r>
    </w:p>
    <w:p>
      <w:pPr>
        <w:pStyle w:val="0"/>
        <w:spacing w:before="200" w:line-rule="auto"/>
        <w:ind w:firstLine="540"/>
        <w:jc w:val="both"/>
      </w:pPr>
      <w:r>
        <w:rPr>
          <w:sz w:val="20"/>
        </w:rPr>
        <w:t xml:space="preserve">о степени надежности внутреннего финансового контроля;</w:t>
      </w:r>
    </w:p>
    <w:p>
      <w:pPr>
        <w:pStyle w:val="0"/>
        <w:spacing w:before="200" w:line-rule="auto"/>
        <w:ind w:firstLine="540"/>
        <w:jc w:val="both"/>
      </w:pPr>
      <w:r>
        <w:rPr>
          <w:sz w:val="20"/>
        </w:rPr>
        <w:t xml:space="preserve">о достоверности бюджетной отчетности (суждение субъекта внутреннего финансового аудита о достоверности бюджетной отчетности и (или) информация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pPr>
        <w:pStyle w:val="0"/>
        <w:jc w:val="both"/>
      </w:pPr>
      <w:r>
        <w:rPr>
          <w:sz w:val="20"/>
        </w:rPr>
        <w:t xml:space="preserve">(в ред. </w:t>
      </w:r>
      <w:hyperlink w:history="0" r:id="rId18" w:tooltip="Приказ Минфина России от 01.09.2021 N 120н (ред. от 01.09.2022) &quot;Об утверждении федерального стандарта внутреннего финансового аудита &quot;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quot; и о внесении изменений в некоторые приказы Министерства финансов Российской Федерации по вопросам осуществления внутреннего фин {КонсультантПлюс}">
        <w:r>
          <w:rPr>
            <w:sz w:val="20"/>
            <w:color w:val="0000ff"/>
          </w:rPr>
          <w:t xml:space="preserve">Приказа</w:t>
        </w:r>
      </w:hyperlink>
      <w:r>
        <w:rPr>
          <w:sz w:val="20"/>
        </w:rPr>
        <w:t xml:space="preserve"> Минфина России от 01.09.2021 N 120н)</w:t>
      </w:r>
    </w:p>
    <w:p>
      <w:pPr>
        <w:pStyle w:val="0"/>
        <w:spacing w:before="200" w:line-rule="auto"/>
        <w:ind w:firstLine="540"/>
        <w:jc w:val="both"/>
      </w:pPr>
      <w:r>
        <w:rPr>
          <w:sz w:val="20"/>
        </w:rPr>
        <w:t xml:space="preserve">о качестве исполнения бюджетных полномочий главного администратора (администратора) бюджетных средств, в том числе о достижении главным администратором (администратором) бюджетных средств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w:history="0" r:id="rId19"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7 статьи 160.2-1</w:t>
        </w:r>
      </w:hyperlink>
      <w:r>
        <w:rPr>
          <w:sz w:val="20"/>
        </w:rPr>
        <w:t xml:space="preserve"> Бюджетного кодекса Российской Федерации;</w:t>
      </w:r>
    </w:p>
    <w:bookmarkStart w:id="62" w:name="P62"/>
    <w:bookmarkEnd w:id="62"/>
    <w:p>
      <w:pPr>
        <w:pStyle w:val="0"/>
        <w:spacing w:before="200" w:line-rule="auto"/>
        <w:ind w:firstLine="540"/>
        <w:jc w:val="both"/>
      </w:pPr>
      <w:r>
        <w:rPr>
          <w:sz w:val="20"/>
        </w:rPr>
        <w:t xml:space="preserve">д) 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pPr>
        <w:pStyle w:val="0"/>
        <w:spacing w:before="200" w:line-rule="auto"/>
        <w:ind w:firstLine="540"/>
        <w:jc w:val="both"/>
      </w:pPr>
      <w:r>
        <w:rPr>
          <w:sz w:val="20"/>
        </w:rPr>
        <w:t xml:space="preserve">е) дату подписания заключения;</w:t>
      </w:r>
    </w:p>
    <w:p>
      <w:pPr>
        <w:pStyle w:val="0"/>
        <w:spacing w:before="200" w:line-rule="auto"/>
        <w:ind w:firstLine="540"/>
        <w:jc w:val="both"/>
      </w:pPr>
      <w:r>
        <w:rPr>
          <w:sz w:val="20"/>
        </w:rPr>
        <w:t xml:space="preserve">ж) должность, фамилию и инициалы, подпись руководителя аудиторской группы (при наличии);</w:t>
      </w:r>
    </w:p>
    <w:p>
      <w:pPr>
        <w:pStyle w:val="0"/>
        <w:spacing w:before="200" w:line-rule="auto"/>
        <w:ind w:firstLine="540"/>
        <w:jc w:val="both"/>
      </w:pPr>
      <w:r>
        <w:rPr>
          <w:sz w:val="20"/>
        </w:rPr>
        <w:t xml:space="preserve">з) должность, фамилию и инициалы, подпись руководителя субъекта внутреннего финансового аудита.</w:t>
      </w:r>
    </w:p>
    <w:p>
      <w:pPr>
        <w:pStyle w:val="0"/>
        <w:spacing w:before="200" w:line-rule="auto"/>
        <w:ind w:firstLine="540"/>
        <w:jc w:val="both"/>
      </w:pPr>
      <w:r>
        <w:rPr>
          <w:sz w:val="20"/>
        </w:rPr>
        <w:t xml:space="preserve">5. Выводы, а также предложения и рекомендации, предусмотренные </w:t>
      </w:r>
      <w:hyperlink w:history="0" w:anchor="P57" w:tooltip="г) выводы о достижении цели (целей) осуществления внутреннего финансового аудита, установленной(ых) пунктом 2 статьи 160.2-1 Бюджетного кодекса Российской Федерации и (или) программой аудиторского мероприятия, включая один или несколько из следующих выводов:">
        <w:r>
          <w:rPr>
            <w:sz w:val="20"/>
            <w:color w:val="0000ff"/>
          </w:rPr>
          <w:t xml:space="preserve">подпунктами "г"</w:t>
        </w:r>
      </w:hyperlink>
      <w:r>
        <w:rPr>
          <w:sz w:val="20"/>
        </w:rPr>
        <w:t xml:space="preserve"> и </w:t>
      </w:r>
      <w:hyperlink w:history="0" w:anchor="P62" w:tooltip="д) 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
        <w:r>
          <w:rPr>
            <w:sz w:val="20"/>
            <w:color w:val="0000ff"/>
          </w:rPr>
          <w:t xml:space="preserve">"д" пункта 4</w:t>
        </w:r>
      </w:hyperlink>
      <w:r>
        <w:rPr>
          <w:sz w:val="20"/>
        </w:rPr>
        <w:t xml:space="preserve"> настоящего Стандарта, формируются руководителем субъекта внутреннего финансового аудита в целях решения задач внутреннего финансового аудита, указанных в </w:t>
      </w:r>
      <w:hyperlink w:history="0" r:id="rId20"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пунктах 14</w:t>
        </w:r>
      </w:hyperlink>
      <w:r>
        <w:rPr>
          <w:sz w:val="20"/>
        </w:rPr>
        <w:t xml:space="preserve"> - </w:t>
      </w:r>
      <w:hyperlink w:history="0" r:id="rId21"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16</w:t>
        </w:r>
      </w:hyperlink>
      <w:r>
        <w:rPr>
          <w:sz w:val="20"/>
        </w:rPr>
        <w:t xml:space="preserve"> федерального стандарта внутреннего финансового аудита "Определения, принципы и задачи внутреннего финансового аудита".</w:t>
      </w:r>
    </w:p>
    <w:p>
      <w:pPr>
        <w:pStyle w:val="0"/>
        <w:spacing w:before="200" w:line-rule="auto"/>
        <w:ind w:firstLine="540"/>
        <w:jc w:val="both"/>
      </w:pPr>
      <w:r>
        <w:rPr>
          <w:sz w:val="20"/>
        </w:rPr>
        <w:t xml:space="preserve">При формировании вышеуказанных выводов следует учитывать, что в рамках одного аудиторского мероприятия может достигаться как одна, так и одновременно несколько целей осуществления внутреннего финансового аудита, установленных </w:t>
      </w:r>
      <w:hyperlink w:history="0" r:id="rId22"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2 статьи 160.2-1</w:t>
        </w:r>
      </w:hyperlink>
      <w:r>
        <w:rPr>
          <w:sz w:val="20"/>
        </w:rPr>
        <w:t xml:space="preserve"> Бюджетного кодекса Российской Федерации.</w:t>
      </w:r>
    </w:p>
    <w:bookmarkStart w:id="68" w:name="P68"/>
    <w:bookmarkEnd w:id="68"/>
    <w:p>
      <w:pPr>
        <w:pStyle w:val="0"/>
        <w:spacing w:before="200" w:line-rule="auto"/>
        <w:ind w:firstLine="540"/>
        <w:jc w:val="both"/>
      </w:pPr>
      <w:r>
        <w:rPr>
          <w:sz w:val="20"/>
        </w:rPr>
        <w:t xml:space="preserve">6. В целях обеспечения полноты и достоверности заключения отражаемая в нем информация должна соответствовать следующим требованиям:</w:t>
      </w:r>
    </w:p>
    <w:p>
      <w:pPr>
        <w:pStyle w:val="0"/>
        <w:spacing w:before="200" w:line-rule="auto"/>
        <w:ind w:firstLine="540"/>
        <w:jc w:val="both"/>
      </w:pPr>
      <w:r>
        <w:rPr>
          <w:sz w:val="20"/>
        </w:rPr>
        <w:t xml:space="preserve">а) указанные в заключении выводы, включая выводы о выявленных нарушениях и (или) недостатках,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w:t>
      </w:r>
    </w:p>
    <w:p>
      <w:pPr>
        <w:pStyle w:val="0"/>
        <w:spacing w:before="200" w:line-rule="auto"/>
        <w:ind w:firstLine="540"/>
        <w:jc w:val="both"/>
      </w:pPr>
      <w:r>
        <w:rPr>
          <w:sz w:val="20"/>
        </w:rPr>
        <w:t xml:space="preserve">б) указанная в заключении информация должна быть:</w:t>
      </w:r>
    </w:p>
    <w:p>
      <w:pPr>
        <w:pStyle w:val="0"/>
        <w:spacing w:before="200" w:line-rule="auto"/>
        <w:ind w:firstLine="540"/>
        <w:jc w:val="both"/>
      </w:pPr>
      <w:r>
        <w:rPr>
          <w:sz w:val="20"/>
        </w:rPr>
        <w:t xml:space="preserve">точной, что означает отсутствие ошибок, искажений и фактическое описание проведения аудиторского мероприятия;</w:t>
      </w:r>
    </w:p>
    <w:p>
      <w:pPr>
        <w:pStyle w:val="0"/>
        <w:spacing w:before="200" w:line-rule="auto"/>
        <w:ind w:firstLine="540"/>
        <w:jc w:val="both"/>
      </w:pPr>
      <w:r>
        <w:rPr>
          <w:sz w:val="20"/>
        </w:rPr>
        <w:t xml:space="preserve">полной, что означает отражение в заключении всех существенных выводов по результатам проведения аудиторского мероприятия, на основании которых могут быть приняты решения, направленные на повышение качества финансового менеджмента;</w:t>
      </w:r>
    </w:p>
    <w:p>
      <w:pPr>
        <w:pStyle w:val="0"/>
        <w:spacing w:before="200" w:line-rule="auto"/>
        <w:ind w:firstLine="540"/>
        <w:jc w:val="both"/>
      </w:pPr>
      <w:r>
        <w:rPr>
          <w:sz w:val="20"/>
        </w:rPr>
        <w:t xml:space="preserve">объективной, что выражается в беспристрастности при подготовке указанной информации;</w:t>
      </w:r>
    </w:p>
    <w:p>
      <w:pPr>
        <w:pStyle w:val="0"/>
        <w:spacing w:before="200" w:line-rule="auto"/>
        <w:ind w:firstLine="540"/>
        <w:jc w:val="both"/>
      </w:pPr>
      <w:r>
        <w:rPr>
          <w:sz w:val="20"/>
        </w:rPr>
        <w:t xml:space="preserve">ясной, что означает логичность и легкость восприятия информации, обеспечение получателей заключения всей существенной и относящейся к делу информацией;</w:t>
      </w:r>
    </w:p>
    <w:p>
      <w:pPr>
        <w:pStyle w:val="0"/>
        <w:spacing w:before="200" w:line-rule="auto"/>
        <w:ind w:firstLine="540"/>
        <w:jc w:val="both"/>
      </w:pPr>
      <w:r>
        <w:rPr>
          <w:sz w:val="20"/>
        </w:rPr>
        <w:t xml:space="preserve">краткой, что выражается в указании необходимой информации (по рассматриваемому вопросу) и отсутствии ненужных отступлений, избыточной детализации и многословности;</w:t>
      </w:r>
    </w:p>
    <w:p>
      <w:pPr>
        <w:pStyle w:val="0"/>
        <w:spacing w:before="200" w:line-rule="auto"/>
        <w:ind w:firstLine="540"/>
        <w:jc w:val="both"/>
      </w:pPr>
      <w:r>
        <w:rPr>
          <w:sz w:val="20"/>
        </w:rPr>
        <w:t xml:space="preserve">конструктивной, то есть направленной на оказание помощи субъектам бюджетных процедур (в случае необходимости) в части разъяснения предлагаемых мер по повышению качества финансового менеджмента, в том числе по минимизации (устранению) бюджетных рисков и по организации внутреннего финансового контроля;</w:t>
      </w:r>
    </w:p>
    <w:p>
      <w:pPr>
        <w:pStyle w:val="0"/>
        <w:spacing w:before="200" w:line-rule="auto"/>
        <w:ind w:firstLine="540"/>
        <w:jc w:val="both"/>
      </w:pPr>
      <w:r>
        <w:rPr>
          <w:sz w:val="20"/>
        </w:rPr>
        <w:t xml:space="preserve">своевременной, что выражается в направлении информации в сроки, позволяющие субъектам бюджетных процедур принять меры по минимизации (устранению) бюджетных рисков, в том числе направленные на предотвращение и (или) устранение нарушений и (или) недостатков;</w:t>
      </w:r>
    </w:p>
    <w:p>
      <w:pPr>
        <w:pStyle w:val="0"/>
        <w:spacing w:before="200" w:line-rule="auto"/>
        <w:ind w:firstLine="540"/>
        <w:jc w:val="both"/>
      </w:pPr>
      <w:r>
        <w:rPr>
          <w:sz w:val="20"/>
        </w:rPr>
        <w:t xml:space="preserve">в) в заключении, рабочей документации аудиторского мероприятия не допускаются помарки, подчистки и иные исправления, за исключением исправлений, оговоренных и заверенных подписями руководителя субъекта внутреннего финансового аудита, должностных лиц (работников) субъекта внутреннего финансового аудита и (или) лиц, подписывающих указанные документы;</w:t>
      </w:r>
    </w:p>
    <w:p>
      <w:pPr>
        <w:pStyle w:val="0"/>
        <w:spacing w:before="200" w:line-rule="auto"/>
        <w:ind w:firstLine="540"/>
        <w:jc w:val="both"/>
      </w:pPr>
      <w:r>
        <w:rPr>
          <w:sz w:val="20"/>
        </w:rPr>
        <w:t xml:space="preserve">г) в случае необходимости (при наличии возможности) приводится стоимостная оценка выявленных нарушений и (или) недостатков, а также возможных последствий реализации выявленных бюджетных рисков.</w:t>
      </w:r>
    </w:p>
    <w:p>
      <w:pPr>
        <w:pStyle w:val="0"/>
        <w:spacing w:before="200" w:line-rule="auto"/>
        <w:ind w:firstLine="540"/>
        <w:jc w:val="both"/>
      </w:pPr>
      <w:r>
        <w:rPr>
          <w:sz w:val="20"/>
        </w:rPr>
        <w:t xml:space="preserve">Показатели, выраженные в иностранной валюте, приводятся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pPr>
        <w:pStyle w:val="0"/>
        <w:spacing w:before="200" w:line-rule="auto"/>
        <w:ind w:firstLine="540"/>
        <w:jc w:val="both"/>
      </w:pPr>
      <w:r>
        <w:rPr>
          <w:sz w:val="20"/>
        </w:rPr>
        <w:t xml:space="preserve">д) заключение, содержащее сведения, составляющие государственную, служебную, иную охраняемую законом тайну, оформляются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pPr>
        <w:pStyle w:val="0"/>
        <w:spacing w:before="200" w:line-rule="auto"/>
        <w:ind w:firstLine="540"/>
        <w:jc w:val="both"/>
      </w:pPr>
      <w:r>
        <w:rPr>
          <w:sz w:val="20"/>
        </w:rPr>
        <w:t xml:space="preserve">е) заключение должно быть составлено на русском языке и иметь сквозную нумерацию страниц.</w:t>
      </w:r>
    </w:p>
    <w:p>
      <w:pPr>
        <w:pStyle w:val="0"/>
        <w:spacing w:before="200" w:line-rule="auto"/>
        <w:ind w:firstLine="540"/>
        <w:jc w:val="both"/>
      </w:pPr>
      <w:r>
        <w:rPr>
          <w:sz w:val="20"/>
        </w:rPr>
        <w:t xml:space="preserve">7. Должностные лица (работники) субъекта внутреннего финансового аудита (члены аудиторской группы, уполномоченное 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 принимают участие в подготовке заключения.</w:t>
      </w:r>
    </w:p>
    <w:p>
      <w:pPr>
        <w:pStyle w:val="0"/>
        <w:spacing w:before="200" w:line-rule="auto"/>
        <w:ind w:firstLine="540"/>
        <w:jc w:val="both"/>
      </w:pPr>
      <w:r>
        <w:rPr>
          <w:sz w:val="20"/>
        </w:rPr>
        <w:t xml:space="preserve">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w:t>
      </w:r>
    </w:p>
    <w:p>
      <w:pPr>
        <w:pStyle w:val="0"/>
        <w:spacing w:before="200" w:line-rule="auto"/>
        <w:ind w:firstLine="540"/>
        <w:jc w:val="both"/>
      </w:pPr>
      <w:r>
        <w:rPr>
          <w:sz w:val="20"/>
        </w:rPr>
        <w:t xml:space="preserve">Руководитель субъекта внутреннего финансового аудита с учетом положений </w:t>
      </w:r>
      <w:hyperlink w:history="0" r:id="rId23" w:tooltip="Приказ Минфина России от 21.11.2019 N 195н (ред. от 01.09.2021) &quot;Об утверждении федерального стандарта внутреннего финансового аудита &quot;Права и обязанности должностных лиц (работников) при осуществлении внутреннего финансового аудита&quot; (Зарегистрировано в Минюсте России 18.12.2019 N 56862) {КонсультантПлюс}">
        <w:r>
          <w:rPr>
            <w:sz w:val="20"/>
            <w:color w:val="0000ff"/>
          </w:rPr>
          <w:t xml:space="preserve">абзаца третьего пункта 4</w:t>
        </w:r>
      </w:hyperlink>
      <w:r>
        <w:rPr>
          <w:sz w:val="20"/>
        </w:rP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&lt;2&gt; имеет право направить проект заключения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информирования о предварительных результатах аудиторского мероприятия.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Федеральный </w:t>
      </w:r>
      <w:hyperlink w:history="0" r:id="rId24" w:tooltip="Приказ Минфина России от 21.11.2019 N 195н (ред. от 01.09.2021) &quot;Об утверждении федерального стандарта внутреннего финансового аудита &quot;Права и обязанности должностных лиц (работников) при осуществлении внутреннего финансового аудита&quot; (Зарегистрировано в Минюсте России 18.12.2019 N 56862) {КонсультантПлюс}">
        <w:r>
          <w:rPr>
            <w:sz w:val="20"/>
            <w:color w:val="0000ff"/>
          </w:rPr>
          <w:t xml:space="preserve">стандарт</w:t>
        </w:r>
      </w:hyperlink>
      <w:r>
        <w:rPr>
          <w:sz w:val="20"/>
        </w:rP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N 195н (зарегистрирован в Министерстве юстиции Российской Федерации 18 декабря 2019 г., регистрационный N 56862).</w:t>
      </w:r>
    </w:p>
    <w:p>
      <w:pPr>
        <w:pStyle w:val="0"/>
        <w:jc w:val="both"/>
      </w:pPr>
      <w:r>
        <w:rPr>
          <w:sz w:val="20"/>
        </w:rPr>
      </w:r>
    </w:p>
    <w:p>
      <w:pPr>
        <w:pStyle w:val="0"/>
        <w:ind w:firstLine="540"/>
        <w:jc w:val="both"/>
      </w:pPr>
      <w:r>
        <w:rPr>
          <w:sz w:val="20"/>
        </w:rPr>
        <w:t xml:space="preserve">8. Руководитель субъекта внутреннего финансового аудита рассматривает проект заключения, письменные возражения и 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к проекту заключения (при наличии), осуществляет контроль полноты отражения результатов проведения аудиторского мероприятия, включая соблюдение требований </w:t>
      </w:r>
      <w:hyperlink w:history="0" w:anchor="P68" w:tooltip="6. В целях обеспечения полноты и достоверности заключения отражаемая в нем информация должна соответствовать следующим требованиям:">
        <w:r>
          <w:rPr>
            <w:sz w:val="20"/>
            <w:color w:val="0000ff"/>
          </w:rPr>
          <w:t xml:space="preserve">пункта 6</w:t>
        </w:r>
      </w:hyperlink>
      <w:r>
        <w:rPr>
          <w:sz w:val="20"/>
        </w:rPr>
        <w:t xml:space="preserve"> настоящего Стандарта, и при необходимости вносит корректировки в проект заключения.</w:t>
      </w:r>
    </w:p>
    <w:p>
      <w:pPr>
        <w:pStyle w:val="0"/>
        <w:spacing w:before="200" w:line-rule="auto"/>
        <w:ind w:firstLine="540"/>
        <w:jc w:val="both"/>
      </w:pPr>
      <w:r>
        <w:rPr>
          <w:sz w:val="20"/>
        </w:rPr>
        <w:t xml:space="preserve">9. По окончанию проведения каждого аудиторского мероприятия руководитель субъекта внутреннего финансового аудита с учетом положений </w:t>
      </w:r>
      <w:hyperlink w:history="0" r:id="rId25" w:tooltip="Приказ Минфина России от 21.11.2019 N 195н (ред. от 01.09.2021) &quot;Об утверждении федерального стандарта внутреннего финансового аудита &quot;Права и обязанности должностных лиц (работников) при осуществлении внутреннего финансового аудита&quot; (Зарегистрировано в Минюсте России 18.12.2019 N 56862) {КонсультантПлюс}">
        <w:r>
          <w:rPr>
            <w:sz w:val="20"/>
            <w:color w:val="0000ff"/>
          </w:rPr>
          <w:t xml:space="preserve">пункта 8</w:t>
        </w:r>
      </w:hyperlink>
      <w:r>
        <w:rPr>
          <w:sz w:val="20"/>
        </w:rP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заключение.</w:t>
      </w:r>
    </w:p>
    <w:p>
      <w:pPr>
        <w:pStyle w:val="0"/>
        <w:spacing w:before="200" w:line-rule="auto"/>
        <w:ind w:firstLine="540"/>
        <w:jc w:val="both"/>
      </w:pPr>
      <w:r>
        <w:rPr>
          <w:sz w:val="20"/>
        </w:rPr>
        <w:t xml:space="preserve">Дата подписания заключения является датой окончания аудиторского мероприятия.</w:t>
      </w:r>
    </w:p>
    <w:p>
      <w:pPr>
        <w:pStyle w:val="0"/>
        <w:spacing w:before="200" w:line-rule="auto"/>
        <w:ind w:firstLine="540"/>
        <w:jc w:val="both"/>
      </w:pPr>
      <w:r>
        <w:rPr>
          <w:sz w:val="20"/>
        </w:rPr>
        <w:t xml:space="preserve">10. Руководитель субъекта внутреннего финансового аудита представляет заключение руководителю главного администратора (администратора) бюджетных средств.</w:t>
      </w:r>
    </w:p>
    <w:bookmarkStart w:id="93" w:name="P93"/>
    <w:bookmarkEnd w:id="93"/>
    <w:p>
      <w:pPr>
        <w:pStyle w:val="0"/>
        <w:spacing w:before="200" w:line-rule="auto"/>
        <w:ind w:firstLine="540"/>
        <w:jc w:val="both"/>
      </w:pPr>
      <w:r>
        <w:rPr>
          <w:sz w:val="20"/>
        </w:rPr>
        <w:t xml:space="preserve">11. По решению руководителя главного администратора (администратора) бюджетных средств и (или) руководителя субъекта внутреннего финансового аудита к заключению могут быть приложены документы, необходимые для разъяснения действий субъекта внутреннего финансового аудита при проведении аудиторского мероприятия и (или) результатов аудиторского мероприятия, в том числе программа аудиторского мероприятия, аудиторские доказательства, аналитические записки, поступившие письменные возражения и предложения субъектов бюджетных процедур по результатам проведения аудиторского мероприятия и иные документы, необходимые для подтверждения полноты и достоверности заключения.</w:t>
      </w:r>
    </w:p>
    <w:bookmarkStart w:id="94" w:name="P94"/>
    <w:bookmarkEnd w:id="94"/>
    <w:p>
      <w:pPr>
        <w:pStyle w:val="0"/>
        <w:spacing w:before="200" w:line-rule="auto"/>
        <w:ind w:firstLine="540"/>
        <w:jc w:val="both"/>
      </w:pPr>
      <w:r>
        <w:rPr>
          <w:sz w:val="20"/>
        </w:rPr>
        <w:t xml:space="preserve">12. Руководитель аудиторской группы (руководитель субъекта внутреннего финансового аудита) направляет заключение тем субъектам бюджетных процедур, являющимся руководителями структурных подразделений главного администратора (администратора) бюджетных средств, в отношении деятельности которых (в части организации (обеспечения выполнения), выполнения бюджетных процедур) получена информация о выявленных (реализованных) бюджетных рисках, о нарушениях и (или) недостатках, а также разработаны предложения и рекомендации о повышении качества финансового менеджмента и (или) исходя из цели и задач аудиторского мероприятия.</w:t>
      </w:r>
    </w:p>
    <w:p>
      <w:pPr>
        <w:pStyle w:val="0"/>
        <w:spacing w:before="200" w:line-rule="auto"/>
        <w:ind w:firstLine="540"/>
        <w:jc w:val="both"/>
      </w:pPr>
      <w:r>
        <w:rPr>
          <w:sz w:val="20"/>
        </w:rPr>
        <w:t xml:space="preserve">13. По решению руководителя аудиторской группы (руководителя субъекта внутреннего финансового аудита) предусмотренные </w:t>
      </w:r>
      <w:hyperlink w:history="0" w:anchor="P93" w:tooltip="11. По решению руководителя главного администратора (администратора) бюджетных средств и (или) руководителя субъекта внутреннего финансового аудита к заключению могут быть приложены документы, необходимые для разъяснения действий субъекта внутреннего финансового аудита при проведении аудиторского мероприятия и (или) результатов аудиторского мероприятия, в том числе программа аудиторского мероприятия, аудиторские доказательства, аналитические записки, поступившие письменные возражения и предложения субъек...">
        <w:r>
          <w:rPr>
            <w:sz w:val="20"/>
            <w:color w:val="0000ff"/>
          </w:rPr>
          <w:t xml:space="preserve">пунктом 11</w:t>
        </w:r>
      </w:hyperlink>
      <w:r>
        <w:rPr>
          <w:sz w:val="20"/>
        </w:rPr>
        <w:t xml:space="preserve"> настоящего Стандарта документы, необходимые для разъяснения результатов аудиторского мероприятия, могут быть направлены субъектам бюджетных процедур, указанным в </w:t>
      </w:r>
      <w:hyperlink w:history="0" w:anchor="P94" w:tooltip="12. Руководитель аудиторской группы (руководитель субъекта внутреннего финансового аудита) направляет заключение тем субъектам бюджетных процедур, являющимся руководителями структурных подразделений главного администратора (администратора) бюджетных средств, в отношении деятельности которых (в части организации (обеспечения выполнения), выполнения бюджетных процедур) получена информация о выявленных (реализованных) бюджетных рисках, о нарушениях и (или) недостатках, а также разработаны предложения и реко...">
        <w:r>
          <w:rPr>
            <w:sz w:val="20"/>
            <w:color w:val="0000ff"/>
          </w:rPr>
          <w:t xml:space="preserve">пункте 12</w:t>
        </w:r>
      </w:hyperlink>
      <w:r>
        <w:rPr>
          <w:sz w:val="20"/>
        </w:rPr>
        <w:t xml:space="preserve"> настоящего Стандарта.</w:t>
      </w:r>
    </w:p>
    <w:p>
      <w:pPr>
        <w:pStyle w:val="0"/>
        <w:spacing w:before="200" w:line-rule="auto"/>
        <w:ind w:firstLine="540"/>
        <w:jc w:val="both"/>
      </w:pPr>
      <w:r>
        <w:rPr>
          <w:sz w:val="20"/>
        </w:rPr>
        <w:t xml:space="preserve">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w:t>
      </w:r>
    </w:p>
    <w:p>
      <w:pPr>
        <w:pStyle w:val="0"/>
        <w:spacing w:before="200" w:line-rule="auto"/>
        <w:ind w:firstLine="540"/>
        <w:jc w:val="both"/>
      </w:pPr>
      <w:r>
        <w:rPr>
          <w:sz w:val="20"/>
        </w:rPr>
        <w:t xml:space="preserve">14. Письменные возражения и предложения субъектов бюджетных процедур, поступившие по результатам проведенного аудиторского мероприятия и после представления заключения руководителю главного администратора (администратора) бюджетных средств, рассматриваются руководителем субъекта внутреннего финансового аудита и, при необходимости, учитываются должностными лицами (работниками) субъекта внутреннего финансового аудита, в том числе в целях ведения реестра бюджетных рисков.</w:t>
      </w:r>
    </w:p>
    <w:p>
      <w:pPr>
        <w:pStyle w:val="0"/>
        <w:spacing w:before="200" w:line-rule="auto"/>
        <w:ind w:firstLine="540"/>
        <w:jc w:val="both"/>
      </w:pPr>
      <w:r>
        <w:rPr>
          <w:sz w:val="20"/>
        </w:rPr>
        <w:t xml:space="preserve">15. В случае если в подписанном руководителем субъекта внутреннего финансового аудита заключении содержится существенная ошибка или искажение, а также если после подписания заключения руководитель субъекта внутреннего финансового аудита получил информацию, которая не была доступна на дату окончания аудиторского мероприятия и существенно влияет на выводы, предложения и рекомендации по его результатам, то руководитель субъекта внутреннего финансового аудита должен довести исправленную информацию до сведения всех сторон, получивших первоначальный вариант заключения.</w:t>
      </w:r>
    </w:p>
    <w:p>
      <w:pPr>
        <w:pStyle w:val="0"/>
        <w:spacing w:before="200" w:line-rule="auto"/>
        <w:ind w:firstLine="540"/>
        <w:jc w:val="both"/>
      </w:pPr>
      <w:r>
        <w:rPr>
          <w:sz w:val="20"/>
        </w:rPr>
        <w:t xml:space="preserve">16. Положения, определяющие особенности применения настоящего Стандарта при составлении и представлении заключений, представлении и рассмотрении письменных возражений и предложений по результатам проведенного аудиторского мероприятия, а также при информировании субъектов бюджетных процедур в отношении проектов заключений и (или) заключений, могут быть установлены в ведомственном (внутреннем) акте главного администратора (администратора) бюджетных средств с учетом положений </w:t>
      </w:r>
      <w:hyperlink w:history="0" r:id="rId26" w:tooltip="Приказ Минфина России от 18.12.2019 N 237н (ред. от 01.09.2021) &quot;Об утверждении федерального стандарта внутреннего финансового аудита &quot;Основания и порядок организации, случаи и порядок передачи полномочий по осуществлению внутреннего финансового аудита&quot; (Зарегистрировано в Минюсте России 09.01.2020 N 57091) {КонсультантПлюс}">
        <w:r>
          <w:rPr>
            <w:sz w:val="20"/>
            <w:color w:val="0000ff"/>
          </w:rPr>
          <w:t xml:space="preserve">пункта 13</w:t>
        </w:r>
      </w:hyperlink>
      <w:r>
        <w:rPr>
          <w:sz w:val="20"/>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Федеральный </w:t>
      </w:r>
      <w:hyperlink w:history="0" r:id="rId27" w:tooltip="Приказ Минфина России от 18.12.2019 N 237н (ред. от 01.09.2021) &quot;Об утверждении федерального стандарта внутреннего финансового аудита &quot;Основания и порядок организации, случаи и порядок передачи полномочий по осуществлению внутреннего финансового аудита&quot; (Зарегистрировано в Минюсте России 09.01.2020 N 57091) {КонсультантПлюс}">
        <w:r>
          <w:rPr>
            <w:sz w:val="20"/>
            <w:color w:val="0000ff"/>
          </w:rPr>
          <w:t xml:space="preserve">стандарт</w:t>
        </w:r>
      </w:hyperlink>
      <w:r>
        <w:rPr>
          <w:sz w:val="20"/>
        </w:rP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N 237н (зарегистрирован в Министерстве юстиции Российской Федерации 9 января 2020 г., регистрационный N 57091).</w:t>
      </w:r>
    </w:p>
    <w:p>
      <w:pPr>
        <w:pStyle w:val="0"/>
        <w:jc w:val="both"/>
      </w:pPr>
      <w:r>
        <w:rPr>
          <w:sz w:val="20"/>
        </w:rPr>
      </w:r>
    </w:p>
    <w:p>
      <w:pPr>
        <w:pStyle w:val="2"/>
        <w:outlineLvl w:val="1"/>
        <w:jc w:val="center"/>
      </w:pPr>
      <w:r>
        <w:rPr>
          <w:sz w:val="20"/>
        </w:rPr>
        <w:t xml:space="preserve">III. Решения, принимаемые руководителем</w:t>
      </w:r>
    </w:p>
    <w:p>
      <w:pPr>
        <w:pStyle w:val="2"/>
        <w:jc w:val="center"/>
      </w:pPr>
      <w:r>
        <w:rPr>
          <w:sz w:val="20"/>
        </w:rPr>
        <w:t xml:space="preserve">главного администратора (администратора) бюджетных средств</w:t>
      </w:r>
    </w:p>
    <w:p>
      <w:pPr>
        <w:pStyle w:val="2"/>
        <w:jc w:val="center"/>
      </w:pPr>
      <w:r>
        <w:rPr>
          <w:sz w:val="20"/>
        </w:rPr>
        <w:t xml:space="preserve">и (или) субъектами бюджетных процедур</w:t>
      </w:r>
    </w:p>
    <w:p>
      <w:pPr>
        <w:pStyle w:val="0"/>
        <w:jc w:val="both"/>
      </w:pPr>
      <w:r>
        <w:rPr>
          <w:sz w:val="20"/>
        </w:rPr>
      </w:r>
    </w:p>
    <w:bookmarkStart w:id="107" w:name="P107"/>
    <w:bookmarkEnd w:id="107"/>
    <w:p>
      <w:pPr>
        <w:pStyle w:val="0"/>
        <w:ind w:firstLine="540"/>
        <w:jc w:val="both"/>
      </w:pPr>
      <w:r>
        <w:rPr>
          <w:sz w:val="20"/>
        </w:rPr>
        <w:t xml:space="preserve">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w:t>
      </w:r>
    </w:p>
    <w:p>
      <w:pPr>
        <w:pStyle w:val="0"/>
        <w:spacing w:before="200" w:line-rule="auto"/>
        <w:ind w:firstLine="540"/>
        <w:jc w:val="both"/>
      </w:pPr>
      <w:r>
        <w:rPr>
          <w:sz w:val="20"/>
        </w:rPr>
        <w:t xml:space="preserve">Указанные решения утверждаются письменным поручением (в том числе в форме резолюций), поручением, оформляемым протоколом совещания, а также устными указаниями и могут содержать, в частности, следующие решения:</w:t>
      </w:r>
    </w:p>
    <w:p>
      <w:pPr>
        <w:pStyle w:val="0"/>
        <w:spacing w:before="200" w:line-rule="auto"/>
        <w:ind w:firstLine="540"/>
        <w:jc w:val="both"/>
      </w:pPr>
      <w:r>
        <w:rPr>
          <w:sz w:val="20"/>
        </w:rPr>
        <w:t xml:space="preserve">а) о реализации субъектами бюджетных процедур, в том числе являющимися руководителями структурных подразделений главного администратора (администратора) бюджетных средств, выводов, предложений и рекомендаций субъекта внутреннего финансового аудита (полностью или частично);</w:t>
      </w:r>
    </w:p>
    <w:p>
      <w:pPr>
        <w:pStyle w:val="0"/>
        <w:spacing w:before="200" w:line-rule="auto"/>
        <w:ind w:firstLine="540"/>
        <w:jc w:val="both"/>
      </w:pPr>
      <w:r>
        <w:rPr>
          <w:sz w:val="20"/>
        </w:rPr>
        <w:t xml:space="preserve">б) о недостаточной обоснованности аудиторских выводов, предложений и рекомендаций (полностью или частично);</w:t>
      </w:r>
    </w:p>
    <w:p>
      <w:pPr>
        <w:pStyle w:val="0"/>
        <w:spacing w:before="200" w:line-rule="auto"/>
        <w:ind w:firstLine="540"/>
        <w:jc w:val="both"/>
      </w:pPr>
      <w:r>
        <w:rPr>
          <w:sz w:val="20"/>
        </w:rPr>
        <w:t xml:space="preserve">в) об обеспечении надежного внутреннего финансового контроля, включая организацию внутреннего финансового контроля и применение контрольных действий, позволяющих минимизировать бюджетные риски и предупреждать (не допускать) нарушения и (или) недостатки;</w:t>
      </w:r>
    </w:p>
    <w:p>
      <w:pPr>
        <w:pStyle w:val="0"/>
        <w:spacing w:before="200" w:line-rule="auto"/>
        <w:ind w:firstLine="540"/>
        <w:jc w:val="both"/>
      </w:pPr>
      <w:r>
        <w:rPr>
          <w:sz w:val="20"/>
        </w:rPr>
        <w:t xml:space="preserve">г) об изменении (актуализации) правовых актов главного администратора (администратора) бюджетных средств,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pPr>
        <w:pStyle w:val="0"/>
        <w:spacing w:before="200" w:line-rule="auto"/>
        <w:ind w:firstLine="540"/>
        <w:jc w:val="both"/>
      </w:pPr>
      <w:r>
        <w:rPr>
          <w:sz w:val="20"/>
        </w:rPr>
        <w:t xml:space="preserve">д) об установлении требований к доведению до должностных лиц (работников) главного администратора (администратора) бюджетных средств информации, необходимой для правомерного совершения операций (действий) по выполнению бюджетных процедур;</w:t>
      </w:r>
    </w:p>
    <w:p>
      <w:pPr>
        <w:pStyle w:val="0"/>
        <w:spacing w:before="200" w:line-rule="auto"/>
        <w:ind w:firstLine="540"/>
        <w:jc w:val="both"/>
      </w:pPr>
      <w:r>
        <w:rPr>
          <w:sz w:val="20"/>
        </w:rPr>
        <w:t xml:space="preserve">е) о необходимости уточнения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(осуществление операций (действий) по выполнению бюджетных процедур), а также уточнения регламента взаимодействия пользователей с информационными ресурсами;</w:t>
      </w:r>
    </w:p>
    <w:p>
      <w:pPr>
        <w:pStyle w:val="0"/>
        <w:spacing w:before="200" w:line-rule="auto"/>
        <w:ind w:firstLine="540"/>
        <w:jc w:val="both"/>
      </w:pPr>
      <w:r>
        <w:rPr>
          <w:sz w:val="20"/>
        </w:rPr>
        <w:t xml:space="preserve">ж) о необходимости уточнения прав субъектов бюджетных процедур по формированию финансовых и первичных учетных документов, а также прав доступа к регистрам бюджетного учета;</w:t>
      </w:r>
    </w:p>
    <w:p>
      <w:pPr>
        <w:pStyle w:val="0"/>
        <w:spacing w:before="200" w:line-rule="auto"/>
        <w:ind w:firstLine="540"/>
        <w:jc w:val="both"/>
      </w:pPr>
      <w:r>
        <w:rPr>
          <w:sz w:val="20"/>
        </w:rPr>
        <w:t xml:space="preserve">з) о совершенствовании информационного и управленческого взаимодействия между субъектами бюджетных процедур, а также структурными подразделениями главного администратора (администратора) бюджетных средств при организации (обеспечении выполнения), выполнении бюджетной процедуры и (или) операций (действий) по выполнению бюджетной процедуры;</w:t>
      </w:r>
    </w:p>
    <w:p>
      <w:pPr>
        <w:pStyle w:val="0"/>
        <w:spacing w:before="200" w:line-rule="auto"/>
        <w:ind w:firstLine="540"/>
        <w:jc w:val="both"/>
      </w:pPr>
      <w:r>
        <w:rPr>
          <w:sz w:val="20"/>
        </w:rPr>
        <w:t xml:space="preserve">и) о совершенствовании информационного взаимодействия между главным администратором (администратором) бюджетных средств и юридическими лицами (организациями), которым переданы отдельные полномочия главного администратора (администратора) бюджетных средств, в том числе бюджетные полномочия, полномочия государственного (муниципального) заказчика и полномочия, указанные в </w:t>
      </w:r>
      <w:hyperlink w:history="0" r:id="rId28"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пункте 6 статьи 264.1</w:t>
        </w:r>
      </w:hyperlink>
      <w:r>
        <w:rPr>
          <w:sz w:val="20"/>
        </w:rPr>
        <w:t xml:space="preserve"> Бюджетного кодекса Российской Федерации (Собрание законодательства Российской Федерации, 1998, N 31, ст. 3823; 2019, N 30, ст. 4101);</w:t>
      </w:r>
    </w:p>
    <w:p>
      <w:pPr>
        <w:pStyle w:val="0"/>
        <w:spacing w:before="200" w:line-rule="auto"/>
        <w:ind w:firstLine="540"/>
        <w:jc w:val="both"/>
      </w:pPr>
      <w:r>
        <w:rPr>
          <w:sz w:val="20"/>
        </w:rPr>
        <w:t xml:space="preserve">к) об установлении (уточнении) в положениях о структурных подразделениях, в должностных регламентах (инструкциях) должностных лиц (работников) главного администратора (администратора) бюджетных средств обязанностей и полномочий по организации (обеспечению выполнения), выполнению бюджетной процедуры и (или) операций (действий) по выполнению бюджетной процедуры;</w:t>
      </w:r>
    </w:p>
    <w:p>
      <w:pPr>
        <w:pStyle w:val="0"/>
        <w:spacing w:before="200" w:line-rule="auto"/>
        <w:ind w:firstLine="540"/>
        <w:jc w:val="both"/>
      </w:pPr>
      <w:r>
        <w:rPr>
          <w:sz w:val="20"/>
        </w:rPr>
        <w:t xml:space="preserve">л) о необходимости устранения конфликта интересов у субъектов бюджетных процедур;</w:t>
      </w:r>
    </w:p>
    <w:p>
      <w:pPr>
        <w:pStyle w:val="0"/>
        <w:spacing w:before="200" w:line-rule="auto"/>
        <w:ind w:firstLine="540"/>
        <w:jc w:val="both"/>
      </w:pPr>
      <w:r>
        <w:rPr>
          <w:sz w:val="20"/>
        </w:rPr>
        <w:t xml:space="preserve">м) о необходимости проведения субъектами бюджетных процедур мониторинга изменений положений законодательства Российской Федерации, регулирующего осуществление операций (действий) по выполнению бюджетных процедур;</w:t>
      </w:r>
    </w:p>
    <w:p>
      <w:pPr>
        <w:pStyle w:val="0"/>
        <w:spacing w:before="200" w:line-rule="auto"/>
        <w:ind w:firstLine="540"/>
        <w:jc w:val="both"/>
      </w:pPr>
      <w:r>
        <w:rPr>
          <w:sz w:val="20"/>
        </w:rPr>
        <w:t xml:space="preserve">н) о необходимости ведения эффективной кадровой политики в отношении структурных подразделений главного администратора (администратора) бюджетных средств, включая повышение квалификации субъектов бюджетных процедур;</w:t>
      </w:r>
    </w:p>
    <w:p>
      <w:pPr>
        <w:pStyle w:val="0"/>
        <w:spacing w:before="200" w:line-rule="auto"/>
        <w:ind w:firstLine="540"/>
        <w:jc w:val="both"/>
      </w:pPr>
      <w:r>
        <w:rPr>
          <w:sz w:val="20"/>
        </w:rPr>
        <w:t xml:space="preserve">о) о разработке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с установлением срока их выполнения, а также о выполнении указанных мероприятий;</w:t>
      </w:r>
    </w:p>
    <w:p>
      <w:pPr>
        <w:pStyle w:val="0"/>
        <w:spacing w:before="200" w:line-rule="auto"/>
        <w:ind w:firstLine="540"/>
        <w:jc w:val="both"/>
      </w:pPr>
      <w:r>
        <w:rPr>
          <w:sz w:val="20"/>
        </w:rPr>
        <w:t xml:space="preserve">п) о проведении служебных проверок и принятии решений по их результатам, включая применение материальной и (или) дисциплинарной ответственности к виновным должностным лицам (работникам) главного администратора (администратора) бюджетных средств;</w:t>
      </w:r>
    </w:p>
    <w:p>
      <w:pPr>
        <w:pStyle w:val="0"/>
        <w:spacing w:before="200" w:line-rule="auto"/>
        <w:ind w:firstLine="540"/>
        <w:jc w:val="both"/>
      </w:pPr>
      <w:r>
        <w:rPr>
          <w:sz w:val="20"/>
        </w:rPr>
        <w:t xml:space="preserve">р) о направлении информации и (или) документов в соответствующий орган государственного (муниципального) финансового контроля и (или) правоохранительные органы в случае наличия признаков коррупционного проявления, нарушений, в отношении которых отсутствует возможность их устранения и (или) применяется административная (уголовная) ответственность;</w:t>
      </w:r>
    </w:p>
    <w:p>
      <w:pPr>
        <w:pStyle w:val="0"/>
        <w:spacing w:before="200" w:line-rule="auto"/>
        <w:ind w:firstLine="540"/>
        <w:jc w:val="both"/>
      </w:pPr>
      <w:r>
        <w:rPr>
          <w:sz w:val="20"/>
        </w:rPr>
        <w:t xml:space="preserve">с)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w:t>
      </w:r>
    </w:p>
    <w:p>
      <w:pPr>
        <w:pStyle w:val="0"/>
        <w:spacing w:before="200" w:line-rule="auto"/>
        <w:ind w:firstLine="540"/>
        <w:jc w:val="both"/>
      </w:pPr>
      <w:r>
        <w:rPr>
          <w:sz w:val="20"/>
        </w:rPr>
        <w:t xml:space="preserve">18. Руководитель главного администратора (администратора) бюджетных средств вправе принимать решения, направленные на повышение качества финансового менеджмента, на основании информации, как содержащейся в заключениях субъекта внутреннего финансового аудита, так и полученной вне рамок проведения аудиторских мероприятий, в том числе на основании информации руководителя субъекта внутреннего финансового аудита о выявленных признаках коррупционных и иных правонарушений, о результатах мониторинга реализации мер по минимизации (устранению) бюджетных рисков.</w:t>
      </w:r>
    </w:p>
    <w:bookmarkStart w:id="127" w:name="P127"/>
    <w:bookmarkEnd w:id="127"/>
    <w:p>
      <w:pPr>
        <w:pStyle w:val="0"/>
        <w:spacing w:before="200" w:line-rule="auto"/>
        <w:ind w:firstLine="540"/>
        <w:jc w:val="both"/>
      </w:pPr>
      <w:r>
        <w:rPr>
          <w:sz w:val="20"/>
        </w:rPr>
        <w:t xml:space="preserve">19. 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повышение качества финансового менеджмента, включая разработку и выполнение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w:t>
      </w:r>
    </w:p>
    <w:p>
      <w:pPr>
        <w:pStyle w:val="0"/>
        <w:spacing w:before="200" w:line-rule="auto"/>
        <w:ind w:firstLine="540"/>
        <w:jc w:val="both"/>
      </w:pPr>
      <w:r>
        <w:rPr>
          <w:sz w:val="20"/>
        </w:rPr>
        <w:t xml:space="preserve">20. Информация о решениях, принятых в соответствии с </w:t>
      </w:r>
      <w:hyperlink w:history="0" w:anchor="P107" w:tooltip="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
        <w:r>
          <w:rPr>
            <w:sz w:val="20"/>
            <w:color w:val="0000ff"/>
          </w:rPr>
          <w:t xml:space="preserve">пунктами 17</w:t>
        </w:r>
      </w:hyperlink>
      <w:r>
        <w:rPr>
          <w:sz w:val="20"/>
        </w:rPr>
        <w:t xml:space="preserve"> - </w:t>
      </w:r>
      <w:hyperlink w:history="0" w:anchor="P127" w:tooltip="19. 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
        <w:r>
          <w:rPr>
            <w:sz w:val="20"/>
            <w:color w:val="0000ff"/>
          </w:rPr>
          <w:t xml:space="preserve">19</w:t>
        </w:r>
      </w:hyperlink>
      <w:r>
        <w:rPr>
          <w:sz w:val="20"/>
        </w:rPr>
        <w:t xml:space="preserve"> настоящего Стандарта, а также о принятых (необходимых к принятию) мерах по повышению качества финансового менеджмента обобщается должностными лицами (работниками) субъекта внутреннего финансового аудита в целях ведения реестра бюджетных рисков и проведения мониторинга реализации мер по минимизации (устранению) бюджетных рисков.</w:t>
      </w:r>
    </w:p>
    <w:p>
      <w:pPr>
        <w:pStyle w:val="0"/>
        <w:jc w:val="both"/>
      </w:pPr>
      <w:r>
        <w:rPr>
          <w:sz w:val="20"/>
        </w:rPr>
      </w:r>
    </w:p>
    <w:p>
      <w:pPr>
        <w:pStyle w:val="2"/>
        <w:outlineLvl w:val="1"/>
        <w:jc w:val="center"/>
      </w:pPr>
      <w:r>
        <w:rPr>
          <w:sz w:val="20"/>
        </w:rPr>
        <w:t xml:space="preserve">IV. Мониторинг реализации мер по минимизации (устранению)</w:t>
      </w:r>
    </w:p>
    <w:p>
      <w:pPr>
        <w:pStyle w:val="2"/>
        <w:jc w:val="center"/>
      </w:pPr>
      <w:r>
        <w:rPr>
          <w:sz w:val="20"/>
        </w:rPr>
        <w:t xml:space="preserve">бюджетных рисков</w:t>
      </w:r>
    </w:p>
    <w:p>
      <w:pPr>
        <w:pStyle w:val="0"/>
        <w:jc w:val="both"/>
      </w:pPr>
      <w:r>
        <w:rPr>
          <w:sz w:val="20"/>
        </w:rPr>
      </w:r>
    </w:p>
    <w:p>
      <w:pPr>
        <w:pStyle w:val="0"/>
        <w:ind w:firstLine="540"/>
        <w:jc w:val="both"/>
      </w:pPr>
      <w:r>
        <w:rPr>
          <w:sz w:val="20"/>
        </w:rPr>
        <w:t xml:space="preserve">21. Во исполнение решений, принятых в соответствии с </w:t>
      </w:r>
      <w:hyperlink w:history="0" w:anchor="P107" w:tooltip="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
        <w:r>
          <w:rPr>
            <w:sz w:val="20"/>
            <w:color w:val="0000ff"/>
          </w:rPr>
          <w:t xml:space="preserve">пунктами 17</w:t>
        </w:r>
      </w:hyperlink>
      <w:r>
        <w:rPr>
          <w:sz w:val="20"/>
        </w:rPr>
        <w:t xml:space="preserve"> - </w:t>
      </w:r>
      <w:hyperlink w:history="0" w:anchor="P127" w:tooltip="19. 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
        <w:r>
          <w:rPr>
            <w:sz w:val="20"/>
            <w:color w:val="0000ff"/>
          </w:rPr>
          <w:t xml:space="preserve">19</w:t>
        </w:r>
      </w:hyperlink>
      <w:r>
        <w:rPr>
          <w:sz w:val="20"/>
        </w:rPr>
        <w:t xml:space="preserve"> настоящего Стандарта, субъекты бюджетных процедур выполняют меры по повышению качества финансового менеджмента и минимизации (устранению) бюджетных рисков.</w:t>
      </w:r>
    </w:p>
    <w:p>
      <w:pPr>
        <w:pStyle w:val="0"/>
        <w:spacing w:before="200" w:line-rule="auto"/>
        <w:ind w:firstLine="540"/>
        <w:jc w:val="both"/>
      </w:pPr>
      <w:r>
        <w:rPr>
          <w:sz w:val="20"/>
        </w:rPr>
        <w:t xml:space="preserve">22. Должностные лица (работники) субъекта внутреннего финансового аудита регулярно (не реже одного раза в год) проводят мониторинг реализации субъектами бюджетных процедур мер по минимизации (устранению) бюджетных рисков, в рамках которого формируют информацию о результатах исполнения решений, направленных на повышение качества финансового менеджмента.</w:t>
      </w:r>
    </w:p>
    <w:p>
      <w:pPr>
        <w:pStyle w:val="0"/>
        <w:spacing w:before="200" w:line-rule="auto"/>
        <w:ind w:firstLine="540"/>
        <w:jc w:val="both"/>
      </w:pPr>
      <w:r>
        <w:rPr>
          <w:sz w:val="20"/>
        </w:rPr>
        <w:t xml:space="preserve">23. Целью проведения мониторинга реализации мер по минимизации (устранению) бюджетных рисков является подтверждение исполнения решений, принятых в соответствии с </w:t>
      </w:r>
      <w:hyperlink w:history="0" w:anchor="P107" w:tooltip="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
        <w:r>
          <w:rPr>
            <w:sz w:val="20"/>
            <w:color w:val="0000ff"/>
          </w:rPr>
          <w:t xml:space="preserve">пунктами 17</w:t>
        </w:r>
      </w:hyperlink>
      <w:r>
        <w:rPr>
          <w:sz w:val="20"/>
        </w:rPr>
        <w:t xml:space="preserve"> - </w:t>
      </w:r>
      <w:hyperlink w:history="0" w:anchor="P127" w:tooltip="19. 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
        <w:r>
          <w:rPr>
            <w:sz w:val="20"/>
            <w:color w:val="0000ff"/>
          </w:rPr>
          <w:t xml:space="preserve">19</w:t>
        </w:r>
      </w:hyperlink>
      <w:r>
        <w:rPr>
          <w:sz w:val="20"/>
        </w:rPr>
        <w:t xml:space="preserve"> настоящего Стандарта, а также оценка их влияния на повышение качества финансового менеджмента и (или) на минимизацию (устранение) бюджетных рисков, в том числе выявление значимых остаточных бюджетных рисков.</w:t>
      </w:r>
    </w:p>
    <w:p>
      <w:pPr>
        <w:pStyle w:val="0"/>
        <w:spacing w:before="200" w:line-rule="auto"/>
        <w:ind w:firstLine="540"/>
        <w:jc w:val="both"/>
      </w:pPr>
      <w:r>
        <w:rPr>
          <w:sz w:val="20"/>
        </w:rPr>
        <w:t xml:space="preserve">24. Способы, сроки и периодичность проведения мониторинга реализации мер по минимизации (устранению) бюджетных рисков определяет руководитель субъекта внутреннего финансового аудита.</w:t>
      </w:r>
    </w:p>
    <w:p>
      <w:pPr>
        <w:pStyle w:val="0"/>
        <w:spacing w:before="200" w:line-rule="auto"/>
        <w:ind w:firstLine="540"/>
        <w:jc w:val="both"/>
      </w:pPr>
      <w:r>
        <w:rPr>
          <w:sz w:val="20"/>
        </w:rPr>
        <w:t xml:space="preserve">Должностные лица (работники) субъекта внутреннего финансового аудита проводят указанный мониторинг с использованием одного или нескольких из следующих способов:</w:t>
      </w:r>
    </w:p>
    <w:p>
      <w:pPr>
        <w:pStyle w:val="0"/>
        <w:spacing w:before="200" w:line-rule="auto"/>
        <w:ind w:firstLine="540"/>
        <w:jc w:val="both"/>
      </w:pPr>
      <w:r>
        <w:rPr>
          <w:sz w:val="20"/>
        </w:rPr>
        <w:t xml:space="preserve">а) запрос и анализ информации от субъектов бюджетных процедур, являющихся руководителями структурных подразделений главного администратора (администратора) бюджетных средств, о ходе и (или) результатах выполнения мер по повышению качества финансового менеджмента и минимизации (устранению) бюджетных рисков, в том числе о причинах невыполнения указанных мер;</w:t>
      </w:r>
    </w:p>
    <w:p>
      <w:pPr>
        <w:pStyle w:val="0"/>
        <w:spacing w:before="200" w:line-rule="auto"/>
        <w:ind w:firstLine="540"/>
        <w:jc w:val="both"/>
      </w:pPr>
      <w:r>
        <w:rPr>
          <w:sz w:val="20"/>
        </w:rPr>
        <w:t xml:space="preserve">б) анализ результатов мероприятий органов государственного (муниципального) финансового контроля в главном администраторе (администраторе) бюджетных средств, касающихся организации (обеспечения выполнения), выполнения бюджетных процедур, в том числе операций (действий) по выполнению бюджетных процедур, в отношении которых принимались решения, направленные на повышение качества финансового менеджмента;</w:t>
      </w:r>
    </w:p>
    <w:p>
      <w:pPr>
        <w:pStyle w:val="0"/>
        <w:spacing w:before="200" w:line-rule="auto"/>
        <w:ind w:firstLine="540"/>
        <w:jc w:val="both"/>
      </w:pPr>
      <w:r>
        <w:rPr>
          <w:sz w:val="20"/>
        </w:rPr>
        <w:t xml:space="preserve">в) повторное аудиторское мероприятие (мероприятия), объектами которого являются бюджетные процедуры и (или) составляющие эти процедуры операции (действия) по выполнению бюджетных процедур, в отношении которых принимались решения, предусмотренные </w:t>
      </w:r>
      <w:hyperlink w:history="0" w:anchor="P107" w:tooltip="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
        <w:r>
          <w:rPr>
            <w:sz w:val="20"/>
            <w:color w:val="0000ff"/>
          </w:rPr>
          <w:t xml:space="preserve">пунктами 17</w:t>
        </w:r>
      </w:hyperlink>
      <w:r>
        <w:rPr>
          <w:sz w:val="20"/>
        </w:rPr>
        <w:t xml:space="preserve"> - </w:t>
      </w:r>
      <w:hyperlink w:history="0" w:anchor="P127" w:tooltip="19. 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
        <w:r>
          <w:rPr>
            <w:sz w:val="20"/>
            <w:color w:val="0000ff"/>
          </w:rPr>
          <w:t xml:space="preserve">19</w:t>
        </w:r>
      </w:hyperlink>
      <w:r>
        <w:rPr>
          <w:sz w:val="20"/>
        </w:rPr>
        <w:t xml:space="preserve"> настоящего Стандарта;</w:t>
      </w:r>
    </w:p>
    <w:p>
      <w:pPr>
        <w:pStyle w:val="0"/>
        <w:spacing w:before="200" w:line-rule="auto"/>
        <w:ind w:firstLine="540"/>
        <w:jc w:val="both"/>
      </w:pPr>
      <w:r>
        <w:rPr>
          <w:sz w:val="20"/>
        </w:rPr>
        <w:t xml:space="preserve">г) проведение аудиторского мероприятия с целью анализа исполнения направленных на повышение качества финансового менеджмента решений, принятых в том числе по результатам проведения аудиторских мероприятий.</w:t>
      </w:r>
    </w:p>
    <w:p>
      <w:pPr>
        <w:pStyle w:val="0"/>
        <w:spacing w:before="200" w:line-rule="auto"/>
        <w:ind w:firstLine="540"/>
        <w:jc w:val="both"/>
      </w:pPr>
      <w:r>
        <w:rPr>
          <w:sz w:val="20"/>
        </w:rPr>
        <w:t xml:space="preserve">25. В случае если при проведении мониторинга реализации мер по минимизации (устранению) бюджетных рисков должностными лицами (работниками) субъекта внутреннего финансового аудита выявлена необходимость проведения дополнительных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то руководитель субъекта внутреннего финансового аудита информирует об этом руководителя главного администратора (администратора) бюджетных средств.</w:t>
      </w:r>
    </w:p>
    <w:p>
      <w:pPr>
        <w:pStyle w:val="0"/>
        <w:spacing w:before="200" w:line-rule="auto"/>
        <w:ind w:firstLine="540"/>
        <w:jc w:val="both"/>
      </w:pPr>
      <w:r>
        <w:rPr>
          <w:sz w:val="20"/>
        </w:rPr>
        <w:t xml:space="preserve">26. Обобщенная информация о результатах мониторинга реализации мер по минимизации (устранению) бюджетных рисков отражается в годовой отчетности о результатах деятельности субъекта внутреннего финансового аудита.</w:t>
      </w:r>
    </w:p>
    <w:p>
      <w:pPr>
        <w:pStyle w:val="0"/>
        <w:jc w:val="both"/>
      </w:pPr>
      <w:r>
        <w:rPr>
          <w:sz w:val="20"/>
        </w:rPr>
      </w:r>
    </w:p>
    <w:p>
      <w:pPr>
        <w:pStyle w:val="2"/>
        <w:outlineLvl w:val="1"/>
        <w:jc w:val="center"/>
      </w:pPr>
      <w:r>
        <w:rPr>
          <w:sz w:val="20"/>
        </w:rPr>
        <w:t xml:space="preserve">V. Составление и представление годовой</w:t>
      </w:r>
    </w:p>
    <w:p>
      <w:pPr>
        <w:pStyle w:val="2"/>
        <w:jc w:val="center"/>
      </w:pPr>
      <w:r>
        <w:rPr>
          <w:sz w:val="20"/>
        </w:rPr>
        <w:t xml:space="preserve">отчетности о результатах деятельности субъекта внутреннего</w:t>
      </w:r>
    </w:p>
    <w:p>
      <w:pPr>
        <w:pStyle w:val="2"/>
        <w:jc w:val="center"/>
      </w:pPr>
      <w:r>
        <w:rPr>
          <w:sz w:val="20"/>
        </w:rPr>
        <w:t xml:space="preserve">финансового аудита</w:t>
      </w:r>
    </w:p>
    <w:p>
      <w:pPr>
        <w:pStyle w:val="0"/>
        <w:jc w:val="both"/>
      </w:pPr>
      <w:r>
        <w:rPr>
          <w:sz w:val="20"/>
        </w:rPr>
      </w:r>
    </w:p>
    <w:p>
      <w:pPr>
        <w:pStyle w:val="0"/>
        <w:ind w:firstLine="540"/>
        <w:jc w:val="both"/>
      </w:pPr>
      <w:r>
        <w:rPr>
          <w:sz w:val="20"/>
        </w:rPr>
        <w:t xml:space="preserve">27. Должностные лица (работники) субъекта внутреннего финансового аудита формируют годовую отчетность о результатах деятельности субъекта внутреннего финансового аудита за отчетный год, а руководитель субъекта внутреннего финансового аудита подписывает ее и представляет руководителю главного администратора (администратора) бюджетных средств.</w:t>
      </w:r>
    </w:p>
    <w:p>
      <w:pPr>
        <w:pStyle w:val="0"/>
        <w:spacing w:before="200" w:line-rule="auto"/>
        <w:ind w:firstLine="540"/>
        <w:jc w:val="both"/>
      </w:pPr>
      <w:r>
        <w:rPr>
          <w:sz w:val="20"/>
        </w:rPr>
        <w:t xml:space="preserve">28. Годовая отчетность о результатах деятельности субъекта внутреннего финансового аудита представляется в первом квартале текущего финансового года за отчетный год (календарный год с 1 января по 31 декабря включительно), в котором проводились (завершились) аудиторские мероприятия.</w:t>
      </w:r>
    </w:p>
    <w:p>
      <w:pPr>
        <w:pStyle w:val="0"/>
        <w:spacing w:before="200" w:line-rule="auto"/>
        <w:ind w:firstLine="540"/>
        <w:jc w:val="both"/>
      </w:pPr>
      <w:r>
        <w:rPr>
          <w:sz w:val="20"/>
        </w:rPr>
        <w:t xml:space="preserve">29. Годовая отчетность о результатах деятельности субъекта внутреннего финансового аудита должна содержать информацию, характеризующую достижение целей осуществления внутреннего финансового аудита, установленных </w:t>
      </w:r>
      <w:hyperlink w:history="0" r:id="rId29"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2 статьи 160.2-1</w:t>
        </w:r>
      </w:hyperlink>
      <w:r>
        <w:rPr>
          <w:sz w:val="20"/>
        </w:rPr>
        <w:t xml:space="preserve"> Бюджетного кодекса Российской Федерации, в частности:</w:t>
      </w:r>
    </w:p>
    <w:p>
      <w:pPr>
        <w:pStyle w:val="0"/>
        <w:spacing w:before="200" w:line-rule="auto"/>
        <w:ind w:firstLine="540"/>
        <w:jc w:val="both"/>
      </w:pPr>
      <w:r>
        <w:rPr>
          <w:sz w:val="20"/>
        </w:rPr>
        <w:t xml:space="preserve">а) о выполнении плана проведения аудиторских мероприятий за отчетный год, в том числе аудиторских мероприятий, проведенных в рамках переданных от администратора бюджетных средств полномочий по осуществлению внутреннего финансового аудита (при наличии), а в случае невыполнения плана - информацию о причинах его невыполнения;</w:t>
      </w:r>
    </w:p>
    <w:p>
      <w:pPr>
        <w:pStyle w:val="0"/>
        <w:spacing w:before="200" w:line-rule="auto"/>
        <w:ind w:firstLine="540"/>
        <w:jc w:val="both"/>
      </w:pPr>
      <w:r>
        <w:rPr>
          <w:sz w:val="20"/>
        </w:rPr>
        <w:t xml:space="preserve">б) о количестве и темах проведенных внеплановых аудиторских мероприятий за отчетный год (при наличии);</w:t>
      </w:r>
    </w:p>
    <w:p>
      <w:pPr>
        <w:pStyle w:val="0"/>
        <w:spacing w:before="200" w:line-rule="auto"/>
        <w:ind w:firstLine="540"/>
        <w:jc w:val="both"/>
      </w:pPr>
      <w:r>
        <w:rPr>
          <w:sz w:val="20"/>
        </w:rPr>
        <w:t xml:space="preserve">в) о степени надежности осуществляемого в главном администраторе (администраторе) бюджетных средств внутреннего финансового контроля;</w:t>
      </w:r>
    </w:p>
    <w:p>
      <w:pPr>
        <w:pStyle w:val="0"/>
        <w:spacing w:before="200" w:line-rule="auto"/>
        <w:ind w:firstLine="540"/>
        <w:jc w:val="both"/>
      </w:pPr>
      <w:r>
        <w:rPr>
          <w:sz w:val="20"/>
        </w:rPr>
        <w:t xml:space="preserve">г) о достоверности (недостоверности) сформированной бюджетной отчетности главного администратора (администратора) бюджетных средств;</w:t>
      </w:r>
    </w:p>
    <w:p>
      <w:pPr>
        <w:pStyle w:val="0"/>
        <w:spacing w:before="200" w:line-rule="auto"/>
        <w:ind w:firstLine="540"/>
        <w:jc w:val="both"/>
      </w:pPr>
      <w:r>
        <w:rPr>
          <w:sz w:val="20"/>
        </w:rPr>
        <w:t xml:space="preserve">д) о результатах оценки исполнения бюджетных полномочий главного администратора (администратора) бюджетных средств, в частности, о достижении главным администратором (администратором) бюджетных средств целевых значений показателей качества финансового менеджмента;</w:t>
      </w:r>
    </w:p>
    <w:p>
      <w:pPr>
        <w:pStyle w:val="0"/>
        <w:spacing w:before="200" w:line-rule="auto"/>
        <w:ind w:firstLine="540"/>
        <w:jc w:val="both"/>
      </w:pPr>
      <w:r>
        <w:rPr>
          <w:sz w:val="20"/>
        </w:rPr>
        <w:t xml:space="preserve">е) о результатах деятельности субъекта внутреннего финансового аудита, направленной на решение задач внутреннего финансового аудита, указанных в </w:t>
      </w:r>
      <w:hyperlink w:history="0" r:id="rId30"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пунктах 14</w:t>
        </w:r>
      </w:hyperlink>
      <w:r>
        <w:rPr>
          <w:sz w:val="20"/>
        </w:rPr>
        <w:t xml:space="preserve"> - </w:t>
      </w:r>
      <w:hyperlink w:history="0" r:id="rId31"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16</w:t>
        </w:r>
      </w:hyperlink>
      <w:r>
        <w:rPr>
          <w:sz w:val="20"/>
        </w:rPr>
        <w:t xml:space="preserve"> федерального стандарта внутреннего финансового аудита "Определения, принципы и задачи внутреннего финансового аудита", включая информацию о наиболее значимых, по мнению руководителя субъекта внутреннего финансового аудита:</w:t>
      </w:r>
    </w:p>
    <w:p>
      <w:pPr>
        <w:pStyle w:val="0"/>
        <w:spacing w:before="200" w:line-rule="auto"/>
        <w:ind w:firstLine="540"/>
        <w:jc w:val="both"/>
      </w:pPr>
      <w:r>
        <w:rPr>
          <w:sz w:val="20"/>
        </w:rPr>
        <w:t xml:space="preserve">выводах, предложениях и рекомендациях субъекта внутреннего финансового аудита;</w:t>
      </w:r>
    </w:p>
    <w:p>
      <w:pPr>
        <w:pStyle w:val="0"/>
        <w:spacing w:before="200" w:line-rule="auto"/>
        <w:ind w:firstLine="540"/>
        <w:jc w:val="both"/>
      </w:pPr>
      <w:r>
        <w:rPr>
          <w:sz w:val="20"/>
        </w:rPr>
        <w:t xml:space="preserve">нарушениях и (или) недостатках, бюджетных рисках, а также о значимых остаточных бюджетных рисках, включая информацию об их причинах;</w:t>
      </w:r>
    </w:p>
    <w:p>
      <w:pPr>
        <w:pStyle w:val="0"/>
        <w:spacing w:before="200" w:line-rule="auto"/>
        <w:ind w:firstLine="540"/>
        <w:jc w:val="both"/>
      </w:pPr>
      <w:r>
        <w:rPr>
          <w:sz w:val="20"/>
        </w:rPr>
        <w:t xml:space="preserve">принятых (необходимых к принятию) мерах по повышению качества финансового менеджмента главного администратора (администратора) бюджетных средств и минимизации (устранению) бюджетных рисков;</w:t>
      </w:r>
    </w:p>
    <w:p>
      <w:pPr>
        <w:pStyle w:val="0"/>
        <w:spacing w:before="200" w:line-rule="auto"/>
        <w:ind w:firstLine="540"/>
        <w:jc w:val="both"/>
      </w:pPr>
      <w:r>
        <w:rPr>
          <w:sz w:val="20"/>
        </w:rPr>
        <w:t xml:space="preserve">примерах (лучших практиках) организации (обеспечения выполнения), выполнения бюджетных процедур и (или) операций (действий) по выполнению бюджетных процедур в главном администраторе (администраторе) бюджетных средств (при наличии);</w:t>
      </w:r>
    </w:p>
    <w:p>
      <w:pPr>
        <w:pStyle w:val="0"/>
        <w:spacing w:before="200" w:line-rule="auto"/>
        <w:ind w:firstLine="540"/>
        <w:jc w:val="both"/>
      </w:pPr>
      <w:r>
        <w:rPr>
          <w:sz w:val="20"/>
        </w:rPr>
        <w:t xml:space="preserve">ж) о результатах мониторинга реализации мер по минимизации (устранению) бюджетных рисков;</w:t>
      </w:r>
    </w:p>
    <w:p>
      <w:pPr>
        <w:pStyle w:val="0"/>
        <w:spacing w:before="200" w:line-rule="auto"/>
        <w:ind w:firstLine="540"/>
        <w:jc w:val="both"/>
      </w:pPr>
      <w:r>
        <w:rPr>
          <w:sz w:val="20"/>
        </w:rPr>
        <w:t xml:space="preserve">з) о событиях,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w:t>
      </w:r>
    </w:p>
    <w:p>
      <w:pPr>
        <w:pStyle w:val="0"/>
        <w:spacing w:before="200" w:line-rule="auto"/>
        <w:ind w:firstLine="540"/>
        <w:jc w:val="both"/>
      </w:pPr>
      <w:r>
        <w:rPr>
          <w:sz w:val="20"/>
        </w:rPr>
        <w:t xml:space="preserve">и) о субъекте внутреннего финансового аудита, в том числе о его подчиненности, штатной и фактической численности, а также о принятых мерах по повышению квалификации должностных лиц (работников) субъекта внутреннего финансового аудита;</w:t>
      </w:r>
    </w:p>
    <w:p>
      <w:pPr>
        <w:pStyle w:val="0"/>
        <w:spacing w:before="200" w:line-rule="auto"/>
        <w:ind w:firstLine="540"/>
        <w:jc w:val="both"/>
      </w:pPr>
      <w:r>
        <w:rPr>
          <w:sz w:val="20"/>
        </w:rPr>
        <w:t xml:space="preserve">к) дату подписания годовой отчетности о результатах деятельности субъекта внутреннего финансового аудита, должность, фамилию и инициалы, подпись руководителя субъекта внутреннего финансового аудита.</w:t>
      </w:r>
    </w:p>
    <w:p>
      <w:pPr>
        <w:pStyle w:val="0"/>
        <w:spacing w:before="200" w:line-rule="auto"/>
        <w:ind w:firstLine="540"/>
        <w:jc w:val="both"/>
      </w:pPr>
      <w:r>
        <w:rPr>
          <w:sz w:val="20"/>
        </w:rPr>
        <w:t xml:space="preserve">30. Положения, определяющие особенности применения настоящего Стандарта при представлении годовой отчетности о результатах деятельности субъекта внутреннего финансового аудита, в том числе форма и сроки ее представления, могут быть установлены в ведомственном (внутреннем) акте главного администратора (администратора) бюджетных средств с учетом положений </w:t>
      </w:r>
      <w:hyperlink w:history="0" r:id="rId32" w:tooltip="Приказ Минфина России от 18.12.2019 N 237н (ред. от 01.09.2021) &quot;Об утверждении федерального стандарта внутреннего финансового аудита &quot;Основания и порядок организации, случаи и порядок передачи полномочий по осуществлению внутреннего финансового аудита&quot; (Зарегистрировано в Минюсте России 09.01.2020 N 57091) {КонсультантПлюс}">
        <w:r>
          <w:rPr>
            <w:sz w:val="20"/>
            <w:color w:val="0000ff"/>
          </w:rPr>
          <w:t xml:space="preserve">пункта 13</w:t>
        </w:r>
      </w:hyperlink>
      <w:r>
        <w:rPr>
          <w:sz w:val="20"/>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Минфина России от 22.05.2020 N 91н</w:t>
            <w:br/>
            <w:t>(ред. от 01.09.2021)</w:t>
            <w:br/>
            <w:t>"Об утверждении федерального стандарта внутреннего финанс...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A75ADF2DCEF87E34A3B2E3D81C7BD6F7C47CA48CC1000CBB35FB62537539955D3C0DE5B36DC14EF7D7DE0B1B99B5338EDC734CD760D4CD9VCu0G" TargetMode = "External"/>
	<Relationship Id="rId8" Type="http://schemas.openxmlformats.org/officeDocument/2006/relationships/hyperlink" Target="consultantplus://offline/ref=5A75ADF2DCEF87E34A3B2E3D81C7BD6F7C40C942CE1000CBB35FB62537539955D3C0DE5F36DD15EC2D27F0B5F0CF5B27E8D02AC6680DV4uFG" TargetMode = "External"/>
	<Relationship Id="rId9" Type="http://schemas.openxmlformats.org/officeDocument/2006/relationships/hyperlink" Target="consultantplus://offline/ref=5A75ADF2DCEF87E34A3B2E3D81C7BD6F7C40C942CE1000CBB35FB62537539955D3C0DE5E3FDC15EC2D27F0B5F0CF5B27E8D02AC6680DV4uFG" TargetMode = "External"/>
	<Relationship Id="rId10" Type="http://schemas.openxmlformats.org/officeDocument/2006/relationships/hyperlink" Target="consultantplus://offline/ref=5A75ADF2DCEF87E34A3B2E3D81C7BD6F7C47CA48CC1000CBB35FB62537539955D3C0DE5B36DC14EF7D7DE0B1B99B5338EDC734CD760D4CD9VCu0G" TargetMode = "External"/>
	<Relationship Id="rId11" Type="http://schemas.openxmlformats.org/officeDocument/2006/relationships/hyperlink" Target="consultantplus://offline/ref=5A75ADF2DCEF87E34A3B2E3D81C7BD6F7C40C942CE1000CBB35FB62537539955D3C0DE5F36DD15EC2D27F0B5F0CF5B27E8D02AC6680DV4uFG" TargetMode = "External"/>
	<Relationship Id="rId12" Type="http://schemas.openxmlformats.org/officeDocument/2006/relationships/hyperlink" Target="consultantplus://offline/ref=5A75ADF2DCEF87E34A3B2E3D81C7BD6F7C40C942CE1000CBB35FB62537539955D3C0DE5E3FDE12EC2D27F0B5F0CF5B27E8D02AC6680DV4uFG" TargetMode = "External"/>
	<Relationship Id="rId13" Type="http://schemas.openxmlformats.org/officeDocument/2006/relationships/hyperlink" Target="consultantplus://offline/ref=5A75ADF2DCEF87E34A3B2E3D81C7BD6F7C47CA48CC1000CBB35FB62537539955D3C0DE5B36DC14EF7C7DE0B1B99B5338EDC734CD760D4CD9VCu0G" TargetMode = "External"/>
	<Relationship Id="rId14" Type="http://schemas.openxmlformats.org/officeDocument/2006/relationships/hyperlink" Target="consultantplus://offline/ref=5A75ADF2DCEF87E34A3B2E3D81C7BD6F7C47CA48CC1600CBB35FB62537539955D3C0DE5B36DC17E67C7DE0B1B99B5338EDC734CD760D4CD9VCu0G" TargetMode = "External"/>
	<Relationship Id="rId15" Type="http://schemas.openxmlformats.org/officeDocument/2006/relationships/hyperlink" Target="consultantplus://offline/ref=5A75ADF2DCEF87E34A3B2E3D81C7BD6F7C47CA48CC1600CBB35FB62537539955D3C0DE5B36DC17E6787DE0B1B99B5338EDC734CD760D4CD9VCu0G" TargetMode = "External"/>
	<Relationship Id="rId16" Type="http://schemas.openxmlformats.org/officeDocument/2006/relationships/hyperlink" Target="consultantplus://offline/ref=5A75ADF2DCEF87E34A3B2E3D81C7BD6F7C47CA48CC1000CBB35FB62537539955D3C0DE5B36DC14EF7E7DE0B1B99B5338EDC734CD760D4CD9VCu0G" TargetMode = "External"/>
	<Relationship Id="rId17" Type="http://schemas.openxmlformats.org/officeDocument/2006/relationships/hyperlink" Target="consultantplus://offline/ref=5A75ADF2DCEF87E34A3B2E3D81C7BD6F7C40C942CE1000CBB35FB62537539955D3C0DE5E3ED414EC2D27F0B5F0CF5B27E8D02AC6680DV4uFG" TargetMode = "External"/>
	<Relationship Id="rId18" Type="http://schemas.openxmlformats.org/officeDocument/2006/relationships/hyperlink" Target="consultantplus://offline/ref=5A75ADF2DCEF87E34A3B2E3D81C7BD6F7C47CA48CC1000CBB35FB62537539955D3C0DE5B36DC14EF717DE0B1B99B5338EDC734CD760D4CD9VCu0G" TargetMode = "External"/>
	<Relationship Id="rId19" Type="http://schemas.openxmlformats.org/officeDocument/2006/relationships/hyperlink" Target="consultantplus://offline/ref=5A75ADF2DCEF87E34A3B2E3D81C7BD6F7C40C942CE1000CBB35FB62537539955D3C0DE5E3ED515EC2D27F0B5F0CF5B27E8D02AC6680DV4uFG" TargetMode = "External"/>
	<Relationship Id="rId20" Type="http://schemas.openxmlformats.org/officeDocument/2006/relationships/hyperlink" Target="consultantplus://offline/ref=5A75ADF2DCEF87E34A3B2E3D81C7BD6F7C47CA48CC1600CBB35FB62537539955D3C0DE5B36DC17EF7D7DE0B1B99B5338EDC734CD760D4CD9VCu0G" TargetMode = "External"/>
	<Relationship Id="rId21" Type="http://schemas.openxmlformats.org/officeDocument/2006/relationships/hyperlink" Target="consultantplus://offline/ref=5A75ADF2DCEF87E34A3B2E3D81C7BD6F7C47CA48CC1600CBB35FB62537539955D3C0DE5B36DC16E77E7DE0B1B99B5338EDC734CD760D4CD9VCu0G" TargetMode = "External"/>
	<Relationship Id="rId22" Type="http://schemas.openxmlformats.org/officeDocument/2006/relationships/hyperlink" Target="consultantplus://offline/ref=5A75ADF2DCEF87E34A3B2E3D81C7BD6F7C40C942CE1000CBB35FB62537539955D3C0DE5E3ED414EC2D27F0B5F0CF5B27E8D02AC6680DV4uFG" TargetMode = "External"/>
	<Relationship Id="rId23" Type="http://schemas.openxmlformats.org/officeDocument/2006/relationships/hyperlink" Target="consultantplus://offline/ref=5A75ADF2DCEF87E34A3B2E3D81C7BD6F7B4CCB46C21A00CBB35FB62537539955D3C0DE5B36DC17E47A7DE0B1B99B5338EDC734CD760D4CD9VCu0G" TargetMode = "External"/>
	<Relationship Id="rId24" Type="http://schemas.openxmlformats.org/officeDocument/2006/relationships/hyperlink" Target="consultantplus://offline/ref=5A75ADF2DCEF87E34A3B2E3D81C7BD6F7B4CCB46C21A00CBB35FB62537539955D3C0DE5B36DC17E6787DE0B1B99B5338EDC734CD760D4CD9VCu0G" TargetMode = "External"/>
	<Relationship Id="rId25" Type="http://schemas.openxmlformats.org/officeDocument/2006/relationships/hyperlink" Target="consultantplus://offline/ref=5A75ADF2DCEF87E34A3B2E3D81C7BD6F7B4CCB46C21A00CBB35FB62537539955D3C0DE5B36DC17E17B7DE0B1B99B5338EDC734CD760D4CD9VCu0G" TargetMode = "External"/>
	<Relationship Id="rId26" Type="http://schemas.openxmlformats.org/officeDocument/2006/relationships/hyperlink" Target="consultantplus://offline/ref=5A75ADF2DCEF87E34A3B2E3D81C7BD6F7B4CCB46C21B00CBB35FB62537539955D3C0DE5B36DC17E17E7DE0B1B99B5338EDC734CD760D4CD9VCu0G" TargetMode = "External"/>
	<Relationship Id="rId27" Type="http://schemas.openxmlformats.org/officeDocument/2006/relationships/hyperlink" Target="consultantplus://offline/ref=5A75ADF2DCEF87E34A3B2E3D81C7BD6F7B4CCB46C21B00CBB35FB62537539955D3C0DE5B36DC17E6797DE0B1B99B5338EDC734CD760D4CD9VCu0G" TargetMode = "External"/>
	<Relationship Id="rId28" Type="http://schemas.openxmlformats.org/officeDocument/2006/relationships/hyperlink" Target="consultantplus://offline/ref=5A75ADF2DCEF87E34A3B2E3D81C7BD6F7C40C942CE1000CBB35FB62537539955D3C0DE5E3FDE11EC2D27F0B5F0CF5B27E8D02AC6680DV4uFG" TargetMode = "External"/>
	<Relationship Id="rId29" Type="http://schemas.openxmlformats.org/officeDocument/2006/relationships/hyperlink" Target="consultantplus://offline/ref=5A75ADF2DCEF87E34A3B2E3D81C7BD6F7C40C942CE1000CBB35FB62537539955D3C0DE5E3ED414EC2D27F0B5F0CF5B27E8D02AC6680DV4uFG" TargetMode = "External"/>
	<Relationship Id="rId30" Type="http://schemas.openxmlformats.org/officeDocument/2006/relationships/hyperlink" Target="consultantplus://offline/ref=5A75ADF2DCEF87E34A3B2E3D81C7BD6F7C47CA48CC1600CBB35FB62537539955D3C0DE5B36DC17EF7D7DE0B1B99B5338EDC734CD760D4CD9VCu0G" TargetMode = "External"/>
	<Relationship Id="rId31" Type="http://schemas.openxmlformats.org/officeDocument/2006/relationships/hyperlink" Target="consultantplus://offline/ref=5A75ADF2DCEF87E34A3B2E3D81C7BD6F7C47CA48CC1600CBB35FB62537539955D3C0DE5B36DC16E77E7DE0B1B99B5338EDC734CD760D4CD9VCu0G" TargetMode = "External"/>
	<Relationship Id="rId32" Type="http://schemas.openxmlformats.org/officeDocument/2006/relationships/hyperlink" Target="consultantplus://offline/ref=5A75ADF2DCEF87E34A3B2E3D81C7BD6F7B4CCB46C21B00CBB35FB62537539955D3C0DE5B36DC17E17E7DE0B1B99B5338EDC734CD760D4CD9VCu0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22.05.2020 N 91н
(ред. от 01.09.2021)
"Об утверждении федерального стандарта внутреннего финансового аудита "Реализация результатов внутреннего финансового аудита"
(Зарегистрировано в Минюсте России 23.06.2020 N 58746)</dc:title>
  <dcterms:created xsi:type="dcterms:W3CDTF">2023-09-15T06:46:21Z</dcterms:created>
</cp:coreProperties>
</file>