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0A7" w:rsidRPr="00F540A7" w:rsidRDefault="00F540A7" w:rsidP="006A73D9">
      <w:pPr>
        <w:pStyle w:val="a3"/>
        <w:ind w:left="720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 xml:space="preserve">Приложение 1 </w:t>
      </w:r>
    </w:p>
    <w:p w:rsidR="00F540A7" w:rsidRPr="00F540A7" w:rsidRDefault="00F540A7" w:rsidP="00F540A7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 xml:space="preserve">К приказу Комитета финансов </w:t>
      </w:r>
    </w:p>
    <w:p w:rsidR="00F540A7" w:rsidRDefault="00F540A7" w:rsidP="00F540A7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>Администрации города Когалыма</w:t>
      </w:r>
      <w:r>
        <w:rPr>
          <w:sz w:val="22"/>
          <w:szCs w:val="22"/>
        </w:rPr>
        <w:t xml:space="preserve"> </w:t>
      </w:r>
    </w:p>
    <w:p w:rsidR="00F540A7" w:rsidRDefault="00246AA2" w:rsidP="00246AA2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E07DF2">
        <w:rPr>
          <w:sz w:val="22"/>
          <w:szCs w:val="22"/>
        </w:rPr>
        <w:t xml:space="preserve">      </w:t>
      </w:r>
      <w:r w:rsidR="00B34CD0" w:rsidRPr="00B34CD0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</w:t>
      </w:r>
      <w:r w:rsidR="00F540A7" w:rsidRPr="00E07DF2">
        <w:rPr>
          <w:sz w:val="22"/>
          <w:szCs w:val="22"/>
        </w:rPr>
        <w:t xml:space="preserve">От  </w:t>
      </w:r>
      <w:r w:rsidR="00E07DF2" w:rsidRPr="00E07DF2">
        <w:rPr>
          <w:sz w:val="22"/>
          <w:szCs w:val="22"/>
        </w:rPr>
        <w:t>25</w:t>
      </w:r>
      <w:r w:rsidR="00102B24" w:rsidRPr="00E07DF2">
        <w:rPr>
          <w:sz w:val="22"/>
          <w:szCs w:val="22"/>
        </w:rPr>
        <w:t>.12.2015</w:t>
      </w:r>
      <w:r w:rsidR="0004020C" w:rsidRPr="00E07DF2">
        <w:rPr>
          <w:sz w:val="22"/>
          <w:szCs w:val="22"/>
        </w:rPr>
        <w:t xml:space="preserve"> </w:t>
      </w:r>
      <w:r w:rsidR="00F540A7" w:rsidRPr="00E07DF2">
        <w:rPr>
          <w:sz w:val="22"/>
          <w:szCs w:val="22"/>
        </w:rPr>
        <w:t xml:space="preserve"> №</w:t>
      </w:r>
      <w:r w:rsidR="00E07DF2" w:rsidRPr="00E07DF2">
        <w:rPr>
          <w:sz w:val="22"/>
          <w:szCs w:val="22"/>
        </w:rPr>
        <w:t>98</w:t>
      </w:r>
      <w:r w:rsidR="00F540A7" w:rsidRPr="00E07DF2">
        <w:rPr>
          <w:sz w:val="22"/>
          <w:szCs w:val="22"/>
        </w:rPr>
        <w:t xml:space="preserve"> </w:t>
      </w:r>
      <w:r w:rsidR="008A04BD" w:rsidRPr="00E07DF2">
        <w:rPr>
          <w:sz w:val="22"/>
          <w:szCs w:val="22"/>
        </w:rPr>
        <w:t>-О</w:t>
      </w:r>
    </w:p>
    <w:p w:rsidR="00782E2D" w:rsidRDefault="00782E2D" w:rsidP="00F540A7">
      <w:pPr>
        <w:pStyle w:val="a3"/>
        <w:jc w:val="right"/>
        <w:rPr>
          <w:sz w:val="22"/>
          <w:szCs w:val="22"/>
        </w:rPr>
      </w:pPr>
    </w:p>
    <w:p w:rsidR="00782E2D" w:rsidRDefault="00782E2D" w:rsidP="00F540A7">
      <w:pPr>
        <w:pStyle w:val="a3"/>
        <w:jc w:val="right"/>
        <w:rPr>
          <w:sz w:val="22"/>
          <w:szCs w:val="22"/>
        </w:rPr>
      </w:pPr>
    </w:p>
    <w:p w:rsidR="00782E2D" w:rsidRPr="00A35F2E" w:rsidRDefault="00102B24" w:rsidP="00782E2D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Учётная политика</w:t>
      </w:r>
      <w:r w:rsidR="00782E2D" w:rsidRPr="00A35F2E">
        <w:rPr>
          <w:b/>
          <w:sz w:val="26"/>
          <w:szCs w:val="26"/>
        </w:rPr>
        <w:t xml:space="preserve"> Комитета</w:t>
      </w:r>
      <w:r w:rsidR="00782E2D" w:rsidRPr="00A35F2E">
        <w:rPr>
          <w:sz w:val="26"/>
          <w:szCs w:val="26"/>
        </w:rPr>
        <w:t xml:space="preserve"> </w:t>
      </w:r>
      <w:r w:rsidR="00782E2D" w:rsidRPr="00A35F2E">
        <w:rPr>
          <w:b/>
          <w:sz w:val="26"/>
          <w:szCs w:val="26"/>
        </w:rPr>
        <w:t xml:space="preserve">финансов </w:t>
      </w:r>
    </w:p>
    <w:p w:rsidR="00782E2D" w:rsidRPr="00B34CD0" w:rsidRDefault="00782E2D" w:rsidP="00782E2D">
      <w:pPr>
        <w:pStyle w:val="a3"/>
        <w:jc w:val="center"/>
        <w:rPr>
          <w:b/>
          <w:sz w:val="22"/>
          <w:szCs w:val="26"/>
        </w:rPr>
      </w:pPr>
      <w:r w:rsidRPr="00A35F2E">
        <w:rPr>
          <w:b/>
          <w:sz w:val="26"/>
          <w:szCs w:val="26"/>
        </w:rPr>
        <w:t>Администрации города Когалыма</w:t>
      </w:r>
    </w:p>
    <w:p w:rsidR="00F540A7" w:rsidRPr="00F540A7" w:rsidRDefault="00F540A7" w:rsidP="00305A4B">
      <w:pPr>
        <w:pStyle w:val="a3"/>
        <w:jc w:val="center"/>
        <w:rPr>
          <w:b/>
          <w:sz w:val="26"/>
          <w:szCs w:val="26"/>
        </w:rPr>
      </w:pPr>
    </w:p>
    <w:p w:rsidR="00305A4B" w:rsidRDefault="00F540A7" w:rsidP="000575EA">
      <w:pPr>
        <w:pStyle w:val="a3"/>
        <w:numPr>
          <w:ilvl w:val="0"/>
          <w:numId w:val="1"/>
        </w:numPr>
        <w:rPr>
          <w:b/>
          <w:sz w:val="26"/>
          <w:szCs w:val="26"/>
        </w:rPr>
      </w:pPr>
      <w:r w:rsidRPr="00F540A7">
        <w:rPr>
          <w:b/>
          <w:sz w:val="26"/>
          <w:szCs w:val="26"/>
        </w:rPr>
        <w:t>Общие положения.</w:t>
      </w:r>
    </w:p>
    <w:p w:rsidR="00B34CD0" w:rsidRDefault="00DE4397" w:rsidP="00B34CD0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B34CD0" w:rsidRDefault="00B34CD0" w:rsidP="00B34CD0">
      <w:pPr>
        <w:adjustRightInd w:val="0"/>
        <w:jc w:val="both"/>
        <w:outlineLvl w:val="1"/>
        <w:rPr>
          <w:sz w:val="26"/>
          <w:szCs w:val="26"/>
        </w:rPr>
      </w:pPr>
    </w:p>
    <w:p w:rsidR="00B34CD0" w:rsidRDefault="00B34CD0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10710" w:rsidRPr="00F45DCF">
        <w:rPr>
          <w:sz w:val="26"/>
          <w:szCs w:val="26"/>
        </w:rPr>
        <w:t>Комитет финансов Администрации города Когалыма (далее Комитет финансов) является муниципальным казённым учреждением, выполняет функции главного администратора доходов бюджета города, главного администратора источников финансирования дефицита бюджета города, главного распорядителя бюджетных средств, а также выполняет функции органа местного самоуправления муниципального образования городской округ город Когалым по реализации финансовой и бюджетной политики города Когалыма, в пределах полномочий установленных действующим законодательством Российской Федерации.</w:t>
      </w:r>
    </w:p>
    <w:p w:rsidR="00B34CD0" w:rsidRDefault="00B34CD0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 w:rsidRPr="00B34CD0">
        <w:rPr>
          <w:sz w:val="26"/>
          <w:szCs w:val="26"/>
        </w:rPr>
        <w:t xml:space="preserve"> </w:t>
      </w:r>
      <w:r w:rsidR="000333C9">
        <w:rPr>
          <w:sz w:val="26"/>
          <w:szCs w:val="26"/>
        </w:rPr>
        <w:t xml:space="preserve">1.2. </w:t>
      </w:r>
      <w:r w:rsidR="00010710" w:rsidRPr="00F45DCF">
        <w:rPr>
          <w:sz w:val="26"/>
          <w:szCs w:val="26"/>
        </w:rPr>
        <w:t xml:space="preserve">Комитет финансов </w:t>
      </w:r>
      <w:r w:rsidR="00036B20" w:rsidRPr="00F45DCF">
        <w:rPr>
          <w:sz w:val="26"/>
          <w:szCs w:val="26"/>
        </w:rPr>
        <w:t>- финансовый</w:t>
      </w:r>
      <w:r w:rsidR="00010710" w:rsidRPr="00F45DCF">
        <w:rPr>
          <w:sz w:val="26"/>
          <w:szCs w:val="26"/>
        </w:rPr>
        <w:t xml:space="preserve"> орган, на который возла</w:t>
      </w:r>
      <w:r w:rsidR="00DE0A20" w:rsidRPr="00F45DCF">
        <w:rPr>
          <w:sz w:val="26"/>
          <w:szCs w:val="26"/>
        </w:rPr>
        <w:t xml:space="preserve">гаются задачи по составлению и </w:t>
      </w:r>
      <w:r w:rsidR="00010710" w:rsidRPr="00F45DCF">
        <w:rPr>
          <w:sz w:val="26"/>
          <w:szCs w:val="26"/>
        </w:rPr>
        <w:t xml:space="preserve">организации исполнения бюджета города Когалыма, по управлению счетами бюджета города Когалыма и бюджетными средствами, осуществлению в пределах своей компетенции финансового контроля   за рациональным и целевым </w:t>
      </w:r>
      <w:r w:rsidR="00DE0A20" w:rsidRPr="00F45DCF">
        <w:rPr>
          <w:sz w:val="26"/>
          <w:szCs w:val="26"/>
        </w:rPr>
        <w:t xml:space="preserve">использованием </w:t>
      </w:r>
      <w:r w:rsidR="00010710" w:rsidRPr="00F45DCF">
        <w:rPr>
          <w:sz w:val="26"/>
          <w:szCs w:val="26"/>
        </w:rPr>
        <w:t xml:space="preserve">средств бюджета города. </w:t>
      </w:r>
      <w:r w:rsidR="001E7BBA" w:rsidRPr="00F45DCF">
        <w:rPr>
          <w:sz w:val="26"/>
          <w:szCs w:val="26"/>
        </w:rPr>
        <w:t xml:space="preserve">Комитет финансов </w:t>
      </w:r>
      <w:r w:rsidR="00010710" w:rsidRPr="00F45DCF">
        <w:rPr>
          <w:sz w:val="26"/>
          <w:szCs w:val="26"/>
        </w:rPr>
        <w:t xml:space="preserve">осуществляет платежи за счет бюджетных средств от имени и по поручению участников бюджетного процесса. </w:t>
      </w:r>
    </w:p>
    <w:p w:rsidR="00B34CD0" w:rsidRDefault="000333C9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010710" w:rsidRPr="00F45DCF">
        <w:rPr>
          <w:sz w:val="26"/>
          <w:szCs w:val="26"/>
        </w:rPr>
        <w:t>Комитет финансов является структурным подразделением Администрации города Когалыма, самостоятельной сметы расходов не имеет, обслуживание по содержанию   Комитета финансов   передано в МКУ «Управление обеспечения деятельности органов местного самоуправления».</w:t>
      </w:r>
      <w:r w:rsidR="00327A91" w:rsidRPr="00F45DCF">
        <w:rPr>
          <w:sz w:val="26"/>
          <w:szCs w:val="26"/>
        </w:rPr>
        <w:t xml:space="preserve">  </w:t>
      </w:r>
    </w:p>
    <w:p w:rsidR="00B34CD0" w:rsidRDefault="00BD59B4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1.4. Учетная политика устанавливает единую методику отражения в бюджетном учете и отчетности отдельных фактов хозяйственной жизни и оценки имущества.</w:t>
      </w:r>
    </w:p>
    <w:p w:rsidR="00B34CD0" w:rsidRDefault="00BD59B4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Учетная политика основана на соблюдении принципов: имущественной обособленности, непрерывности деятельности, последовательности применения учетной политики, временной определенности фактов хозяйственной жизни, и обеспечивает полноту, своевременность отражения в учете факторов деятельности, тождество данных аналитического и синтетического  учета.</w:t>
      </w:r>
      <w:r w:rsidR="00327A91" w:rsidRPr="00F45DCF">
        <w:rPr>
          <w:sz w:val="26"/>
          <w:szCs w:val="26"/>
        </w:rPr>
        <w:t xml:space="preserve">      </w:t>
      </w:r>
    </w:p>
    <w:p w:rsidR="00B34CD0" w:rsidRDefault="000333C9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1.5</w:t>
      </w:r>
      <w:r w:rsidR="005669D1" w:rsidRPr="00F45DCF">
        <w:rPr>
          <w:sz w:val="26"/>
          <w:szCs w:val="26"/>
        </w:rPr>
        <w:t xml:space="preserve">. </w:t>
      </w:r>
      <w:r w:rsidR="00BD59B4">
        <w:rPr>
          <w:sz w:val="26"/>
          <w:szCs w:val="26"/>
        </w:rPr>
        <w:t>Настоящая у</w:t>
      </w:r>
      <w:r w:rsidR="00CF4774" w:rsidRPr="00F45DCF">
        <w:rPr>
          <w:sz w:val="26"/>
          <w:szCs w:val="26"/>
        </w:rPr>
        <w:t xml:space="preserve">чётная  политика Комитета финансов Администрации города Когалыма сформирована в соответствии </w:t>
      </w:r>
      <w:r w:rsidR="00F26AFE" w:rsidRPr="00F45DCF">
        <w:rPr>
          <w:sz w:val="26"/>
          <w:szCs w:val="26"/>
        </w:rPr>
        <w:t>со статьей 8 Федерального</w:t>
      </w:r>
      <w:r w:rsidR="00F26AFE">
        <w:rPr>
          <w:sz w:val="26"/>
          <w:szCs w:val="26"/>
        </w:rPr>
        <w:t xml:space="preserve"> закона</w:t>
      </w:r>
      <w:r w:rsidR="001E7BBA">
        <w:rPr>
          <w:sz w:val="26"/>
          <w:szCs w:val="26"/>
        </w:rPr>
        <w:t xml:space="preserve"> от 06.12.2011</w:t>
      </w:r>
      <w:r w:rsidR="00F26AFE">
        <w:rPr>
          <w:sz w:val="26"/>
          <w:szCs w:val="26"/>
        </w:rPr>
        <w:t xml:space="preserve"> № 402-ФЗ</w:t>
      </w:r>
      <w:r w:rsidR="00920623">
        <w:rPr>
          <w:sz w:val="26"/>
          <w:szCs w:val="26"/>
        </w:rPr>
        <w:t xml:space="preserve"> «О бухгалтерском учете»</w:t>
      </w:r>
      <w:r w:rsidR="00F26AFE">
        <w:rPr>
          <w:sz w:val="26"/>
          <w:szCs w:val="26"/>
        </w:rPr>
        <w:t xml:space="preserve"> и пунктом 6 </w:t>
      </w:r>
      <w:r w:rsidR="00920623">
        <w:rPr>
          <w:sz w:val="26"/>
          <w:szCs w:val="26"/>
        </w:rPr>
        <w:t>Приказа Министерства финансов Росси</w:t>
      </w:r>
      <w:r w:rsidR="001E7BBA">
        <w:rPr>
          <w:sz w:val="26"/>
          <w:szCs w:val="26"/>
        </w:rPr>
        <w:t>йской Федерации от 01.12.2010  №</w:t>
      </w:r>
      <w:r w:rsidR="00E40949">
        <w:rPr>
          <w:sz w:val="26"/>
          <w:szCs w:val="26"/>
        </w:rPr>
        <w:t xml:space="preserve"> </w:t>
      </w:r>
      <w:r w:rsidR="00920623">
        <w:rPr>
          <w:sz w:val="26"/>
          <w:szCs w:val="26"/>
        </w:rPr>
        <w:t>157н «Единый план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 фондами, государственных академий наук, государственных (муниципальных) учреждений и Инструкции по его примене</w:t>
      </w:r>
      <w:r w:rsidR="00B358D3">
        <w:rPr>
          <w:sz w:val="26"/>
          <w:szCs w:val="26"/>
        </w:rPr>
        <w:t>нию»</w:t>
      </w:r>
      <w:r w:rsidR="00920623">
        <w:rPr>
          <w:sz w:val="26"/>
          <w:szCs w:val="26"/>
        </w:rPr>
        <w:t>.</w:t>
      </w:r>
    </w:p>
    <w:p w:rsidR="00595AF1" w:rsidRDefault="000333C9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1.6</w:t>
      </w:r>
      <w:r w:rsidR="00036F18">
        <w:rPr>
          <w:sz w:val="26"/>
          <w:szCs w:val="26"/>
        </w:rPr>
        <w:t>.  Учетная политика Комитета финансов применяется последова</w:t>
      </w:r>
      <w:r w:rsidR="00595AF1">
        <w:rPr>
          <w:sz w:val="26"/>
          <w:szCs w:val="26"/>
        </w:rPr>
        <w:t xml:space="preserve">тельно из года в год.  Изменение учетной политики вводится с начала финансового </w:t>
      </w:r>
      <w:r w:rsidR="000575EA">
        <w:rPr>
          <w:sz w:val="26"/>
          <w:szCs w:val="26"/>
        </w:rPr>
        <w:t>года или в</w:t>
      </w:r>
      <w:r w:rsidR="00595AF1">
        <w:rPr>
          <w:sz w:val="26"/>
          <w:szCs w:val="26"/>
        </w:rPr>
        <w:t xml:space="preserve"> случае изменения законодательства Российской Федерации и нормативных актов органов, </w:t>
      </w:r>
      <w:r w:rsidR="00595AF1">
        <w:rPr>
          <w:sz w:val="26"/>
          <w:szCs w:val="26"/>
        </w:rPr>
        <w:lastRenderedPageBreak/>
        <w:t xml:space="preserve">осуществляющих </w:t>
      </w:r>
      <w:r w:rsidR="000575EA">
        <w:rPr>
          <w:sz w:val="26"/>
          <w:szCs w:val="26"/>
        </w:rPr>
        <w:t>регулирование бюджетного</w:t>
      </w:r>
      <w:r w:rsidR="00595AF1">
        <w:rPr>
          <w:sz w:val="26"/>
          <w:szCs w:val="26"/>
        </w:rPr>
        <w:t xml:space="preserve"> учета, а также изменений условий деятельности Комитета финансов.</w:t>
      </w:r>
    </w:p>
    <w:p w:rsidR="00DB4AC3" w:rsidRDefault="00A17D7A" w:rsidP="00A17D7A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E06F5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</w:t>
      </w:r>
    </w:p>
    <w:p w:rsidR="00B74538" w:rsidRDefault="00B74538" w:rsidP="00DE1779">
      <w:pPr>
        <w:pStyle w:val="a3"/>
        <w:ind w:firstLine="561"/>
        <w:jc w:val="both"/>
        <w:rPr>
          <w:sz w:val="26"/>
          <w:szCs w:val="26"/>
        </w:rPr>
      </w:pPr>
    </w:p>
    <w:p w:rsidR="00B74538" w:rsidRDefault="00B74538" w:rsidP="00DE1779">
      <w:pPr>
        <w:pStyle w:val="a3"/>
        <w:ind w:firstLine="561"/>
        <w:jc w:val="both"/>
        <w:rPr>
          <w:sz w:val="26"/>
          <w:szCs w:val="26"/>
        </w:rPr>
      </w:pPr>
    </w:p>
    <w:p w:rsidR="00305A4B" w:rsidRPr="00FC2F2A" w:rsidRDefault="00B61E6C" w:rsidP="00305A4B">
      <w:pPr>
        <w:pStyle w:val="a4"/>
        <w:numPr>
          <w:ilvl w:val="0"/>
          <w:numId w:val="1"/>
        </w:numPr>
        <w:adjustRightInd w:val="0"/>
        <w:jc w:val="both"/>
        <w:outlineLvl w:val="1"/>
        <w:rPr>
          <w:color w:val="FF0000"/>
          <w:sz w:val="26"/>
          <w:szCs w:val="26"/>
        </w:rPr>
      </w:pPr>
      <w:r w:rsidRPr="00C93F03">
        <w:rPr>
          <w:b/>
          <w:sz w:val="26"/>
          <w:szCs w:val="26"/>
        </w:rPr>
        <w:t>Организация бюджетного учёта.</w:t>
      </w:r>
      <w:r w:rsidR="00C93F03" w:rsidRPr="00C93F03">
        <w:rPr>
          <w:b/>
          <w:sz w:val="26"/>
          <w:szCs w:val="26"/>
        </w:rPr>
        <w:t xml:space="preserve"> </w:t>
      </w:r>
    </w:p>
    <w:p w:rsidR="00B34CD0" w:rsidRDefault="00B34CD0" w:rsidP="00EB56E5">
      <w:pPr>
        <w:adjustRightInd w:val="0"/>
        <w:jc w:val="both"/>
        <w:outlineLvl w:val="1"/>
        <w:rPr>
          <w:color w:val="FF0000"/>
          <w:sz w:val="26"/>
          <w:szCs w:val="26"/>
        </w:rPr>
      </w:pPr>
    </w:p>
    <w:p w:rsidR="003B716A" w:rsidRDefault="00F61243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2.1</w:t>
      </w:r>
      <w:r w:rsidR="00920623">
        <w:rPr>
          <w:sz w:val="26"/>
          <w:szCs w:val="26"/>
        </w:rPr>
        <w:t xml:space="preserve">. </w:t>
      </w:r>
      <w:r w:rsidR="003B716A">
        <w:rPr>
          <w:sz w:val="26"/>
          <w:szCs w:val="26"/>
        </w:rPr>
        <w:t>Органи</w:t>
      </w:r>
      <w:r w:rsidR="00804213">
        <w:rPr>
          <w:sz w:val="26"/>
          <w:szCs w:val="26"/>
        </w:rPr>
        <w:t xml:space="preserve">зация, форма и способы ведения </w:t>
      </w:r>
      <w:r w:rsidR="00644F4C">
        <w:rPr>
          <w:sz w:val="26"/>
          <w:szCs w:val="26"/>
        </w:rPr>
        <w:t>бюджетного</w:t>
      </w:r>
      <w:r w:rsidR="007761E5">
        <w:rPr>
          <w:sz w:val="26"/>
          <w:szCs w:val="26"/>
        </w:rPr>
        <w:t xml:space="preserve"> </w:t>
      </w:r>
      <w:r w:rsidR="00644F4C">
        <w:rPr>
          <w:sz w:val="26"/>
          <w:szCs w:val="26"/>
        </w:rPr>
        <w:t xml:space="preserve">(бухгалтерского) </w:t>
      </w:r>
      <w:r w:rsidR="000575EA">
        <w:rPr>
          <w:sz w:val="26"/>
          <w:szCs w:val="26"/>
        </w:rPr>
        <w:t>учёта осуществляется</w:t>
      </w:r>
      <w:r w:rsidR="007761E5">
        <w:rPr>
          <w:sz w:val="26"/>
          <w:szCs w:val="26"/>
        </w:rPr>
        <w:t xml:space="preserve"> в соответствии с </w:t>
      </w:r>
      <w:r w:rsidR="003B716A">
        <w:rPr>
          <w:sz w:val="26"/>
          <w:szCs w:val="26"/>
        </w:rPr>
        <w:t>нормативными актами:</w:t>
      </w:r>
    </w:p>
    <w:p w:rsidR="003B716A" w:rsidRDefault="003B716A" w:rsidP="00EB56E5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Бюджетный кодекс Российской Федерации;</w:t>
      </w:r>
    </w:p>
    <w:p w:rsidR="003B716A" w:rsidRDefault="003B716A" w:rsidP="00EB56E5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Федеральный закон</w:t>
      </w:r>
      <w:r w:rsidR="007761E5">
        <w:rPr>
          <w:sz w:val="26"/>
          <w:szCs w:val="26"/>
        </w:rPr>
        <w:t xml:space="preserve"> от 06.12.2011</w:t>
      </w:r>
      <w:r w:rsidR="00F61243">
        <w:rPr>
          <w:sz w:val="26"/>
          <w:szCs w:val="26"/>
        </w:rPr>
        <w:t xml:space="preserve">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402-ФЗ «О бухгалтерском учёте»</w:t>
      </w:r>
      <w:r w:rsidR="00DB4AC3">
        <w:rPr>
          <w:sz w:val="26"/>
          <w:szCs w:val="26"/>
        </w:rPr>
        <w:t xml:space="preserve"> (далее </w:t>
      </w:r>
      <w:r w:rsidR="00853449">
        <w:rPr>
          <w:sz w:val="26"/>
          <w:szCs w:val="26"/>
        </w:rPr>
        <w:t>–</w:t>
      </w:r>
      <w:r w:rsidR="00DB4AC3">
        <w:rPr>
          <w:sz w:val="26"/>
          <w:szCs w:val="26"/>
        </w:rPr>
        <w:t xml:space="preserve"> </w:t>
      </w:r>
      <w:r w:rsidR="00853449">
        <w:rPr>
          <w:sz w:val="26"/>
          <w:szCs w:val="26"/>
        </w:rPr>
        <w:t xml:space="preserve">Закон     </w:t>
      </w:r>
      <w:r w:rsidR="00DB4AC3">
        <w:rPr>
          <w:sz w:val="26"/>
          <w:szCs w:val="26"/>
        </w:rPr>
        <w:t>№ 402- ФЗ)</w:t>
      </w:r>
      <w:r>
        <w:rPr>
          <w:sz w:val="26"/>
          <w:szCs w:val="26"/>
        </w:rPr>
        <w:t>;</w:t>
      </w:r>
    </w:p>
    <w:p w:rsidR="003B716A" w:rsidRDefault="003B716A" w:rsidP="00EB56E5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</w:t>
      </w:r>
      <w:r w:rsidR="00EB56E5">
        <w:rPr>
          <w:sz w:val="26"/>
          <w:szCs w:val="26"/>
        </w:rPr>
        <w:t xml:space="preserve"> Министерства финансов Российской Федерации от</w:t>
      </w:r>
      <w:r w:rsidR="00F61243">
        <w:rPr>
          <w:sz w:val="26"/>
          <w:szCs w:val="26"/>
        </w:rPr>
        <w:t xml:space="preserve"> </w:t>
      </w:r>
      <w:r w:rsidR="00EB56E5">
        <w:rPr>
          <w:sz w:val="26"/>
          <w:szCs w:val="26"/>
        </w:rPr>
        <w:t>01.12.2010</w:t>
      </w:r>
      <w:r w:rsidR="00F61243">
        <w:rPr>
          <w:sz w:val="26"/>
          <w:szCs w:val="26"/>
        </w:rPr>
        <w:t xml:space="preserve"> №</w:t>
      </w:r>
      <w:r w:rsidR="00E40949">
        <w:rPr>
          <w:sz w:val="26"/>
          <w:szCs w:val="26"/>
        </w:rPr>
        <w:t xml:space="preserve"> </w:t>
      </w:r>
      <w:r w:rsidR="00EB56E5">
        <w:rPr>
          <w:sz w:val="26"/>
          <w:szCs w:val="26"/>
        </w:rPr>
        <w:t xml:space="preserve">157н «Единый план счетов бухгалтерского учёта для </w:t>
      </w:r>
      <w:r w:rsidR="000575EA">
        <w:rPr>
          <w:sz w:val="26"/>
          <w:szCs w:val="26"/>
        </w:rPr>
        <w:t>органов государственной</w:t>
      </w:r>
      <w:r w:rsidR="00EB56E5">
        <w:rPr>
          <w:sz w:val="26"/>
          <w:szCs w:val="26"/>
        </w:rPr>
        <w:t xml:space="preserve"> власти (государственных органов), органов местного самоуправления, органов управления государственными </w:t>
      </w:r>
      <w:r w:rsidR="000575EA">
        <w:rPr>
          <w:sz w:val="26"/>
          <w:szCs w:val="26"/>
        </w:rPr>
        <w:t>внебюджетными фондами</w:t>
      </w:r>
      <w:r w:rsidR="00EB56E5">
        <w:rPr>
          <w:sz w:val="26"/>
          <w:szCs w:val="26"/>
        </w:rPr>
        <w:t>, государственных академий наук, государственных (муниципальных) уч</w:t>
      </w:r>
      <w:r w:rsidR="00F26AFE">
        <w:rPr>
          <w:sz w:val="26"/>
          <w:szCs w:val="26"/>
        </w:rPr>
        <w:t>реждений и Инструкции</w:t>
      </w:r>
      <w:r w:rsidR="00EB56E5">
        <w:rPr>
          <w:sz w:val="26"/>
          <w:szCs w:val="26"/>
        </w:rPr>
        <w:t xml:space="preserve"> по его примене</w:t>
      </w:r>
      <w:r>
        <w:rPr>
          <w:sz w:val="26"/>
          <w:szCs w:val="26"/>
        </w:rPr>
        <w:t>нию» (далее –</w:t>
      </w:r>
      <w:r w:rsidR="00853449">
        <w:rPr>
          <w:sz w:val="26"/>
          <w:szCs w:val="26"/>
        </w:rPr>
        <w:t xml:space="preserve"> </w:t>
      </w:r>
      <w:r w:rsidR="00D671C9">
        <w:rPr>
          <w:sz w:val="26"/>
          <w:szCs w:val="26"/>
        </w:rPr>
        <w:t>приказ Минфина</w:t>
      </w:r>
      <w:r w:rsidR="00D90DF8">
        <w:rPr>
          <w:sz w:val="26"/>
          <w:szCs w:val="26"/>
        </w:rPr>
        <w:t xml:space="preserve"> РФ</w:t>
      </w:r>
      <w:r w:rsidR="00D671C9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157н);</w:t>
      </w:r>
    </w:p>
    <w:p w:rsidR="00F61243" w:rsidRDefault="003B716A" w:rsidP="00F26AFE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</w:t>
      </w:r>
      <w:r w:rsidR="00EB56E5">
        <w:rPr>
          <w:sz w:val="26"/>
          <w:szCs w:val="26"/>
        </w:rPr>
        <w:t xml:space="preserve"> Министерства финансов Российской Федерации от 06.12.2010</w:t>
      </w:r>
      <w:r w:rsidR="00F61243">
        <w:rPr>
          <w:sz w:val="26"/>
          <w:szCs w:val="26"/>
        </w:rPr>
        <w:t xml:space="preserve"> №</w:t>
      </w:r>
      <w:r w:rsidR="00E40949">
        <w:rPr>
          <w:sz w:val="26"/>
          <w:szCs w:val="26"/>
        </w:rPr>
        <w:t xml:space="preserve"> </w:t>
      </w:r>
      <w:r w:rsidR="00EB56E5">
        <w:rPr>
          <w:sz w:val="26"/>
          <w:szCs w:val="26"/>
        </w:rPr>
        <w:t>162н</w:t>
      </w:r>
      <w:r w:rsidR="00EB56E5" w:rsidRPr="00F540A7">
        <w:rPr>
          <w:sz w:val="26"/>
          <w:szCs w:val="26"/>
        </w:rPr>
        <w:t xml:space="preserve"> </w:t>
      </w:r>
      <w:r w:rsidR="00F26AFE" w:rsidRPr="00F540A7">
        <w:rPr>
          <w:sz w:val="26"/>
          <w:szCs w:val="26"/>
        </w:rPr>
        <w:t xml:space="preserve">«Об утверждении </w:t>
      </w:r>
      <w:r w:rsidR="00F26AFE">
        <w:rPr>
          <w:sz w:val="26"/>
          <w:szCs w:val="26"/>
        </w:rPr>
        <w:t>плана счетов бюджетного учёта и И</w:t>
      </w:r>
      <w:r w:rsidR="00F26AFE" w:rsidRPr="00F540A7">
        <w:rPr>
          <w:sz w:val="26"/>
          <w:szCs w:val="26"/>
        </w:rPr>
        <w:t xml:space="preserve">нструкции по </w:t>
      </w:r>
      <w:r w:rsidR="00F26AFE">
        <w:rPr>
          <w:sz w:val="26"/>
          <w:szCs w:val="26"/>
        </w:rPr>
        <w:t>его применению</w:t>
      </w:r>
      <w:r w:rsidR="00F26AFE" w:rsidRPr="00F540A7">
        <w:rPr>
          <w:sz w:val="26"/>
          <w:szCs w:val="26"/>
        </w:rPr>
        <w:t>»</w:t>
      </w:r>
      <w:r w:rsidR="000575EA">
        <w:rPr>
          <w:sz w:val="26"/>
          <w:szCs w:val="26"/>
        </w:rPr>
        <w:t xml:space="preserve"> (далее -</w:t>
      </w:r>
      <w:r w:rsidR="00D671C9">
        <w:rPr>
          <w:sz w:val="26"/>
          <w:szCs w:val="26"/>
        </w:rPr>
        <w:t xml:space="preserve"> приказ Минфина </w:t>
      </w:r>
      <w:r w:rsidR="00D90DF8">
        <w:rPr>
          <w:sz w:val="26"/>
          <w:szCs w:val="26"/>
        </w:rPr>
        <w:t>РФ</w:t>
      </w:r>
      <w:r w:rsidR="00E40949">
        <w:rPr>
          <w:sz w:val="26"/>
          <w:szCs w:val="26"/>
        </w:rPr>
        <w:t xml:space="preserve"> </w:t>
      </w:r>
      <w:r w:rsidR="00D671C9">
        <w:rPr>
          <w:sz w:val="26"/>
          <w:szCs w:val="26"/>
        </w:rPr>
        <w:t>№</w:t>
      </w:r>
      <w:r w:rsidR="00D90DF8">
        <w:rPr>
          <w:sz w:val="26"/>
          <w:szCs w:val="26"/>
        </w:rPr>
        <w:t xml:space="preserve"> </w:t>
      </w:r>
      <w:r w:rsidR="00D671C9">
        <w:rPr>
          <w:sz w:val="26"/>
          <w:szCs w:val="26"/>
        </w:rPr>
        <w:t>162н);</w:t>
      </w:r>
    </w:p>
    <w:p w:rsidR="00F61243" w:rsidRPr="00F540A7" w:rsidRDefault="00F61243" w:rsidP="00F26AFE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 Приказ Министерства финансов Российской Федерации от 01.07.2013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65н «Об утверждении указаний о порядке применения бюджетной классификации Российской Федерации»</w:t>
      </w:r>
      <w:r w:rsidR="00A71974">
        <w:rPr>
          <w:sz w:val="26"/>
          <w:szCs w:val="26"/>
        </w:rPr>
        <w:t xml:space="preserve"> (далее – приказ Минфина </w:t>
      </w:r>
      <w:r w:rsidR="00D90DF8">
        <w:rPr>
          <w:sz w:val="26"/>
          <w:szCs w:val="26"/>
        </w:rPr>
        <w:t xml:space="preserve">РФ </w:t>
      </w:r>
      <w:r w:rsidR="00A71974">
        <w:rPr>
          <w:sz w:val="26"/>
          <w:szCs w:val="26"/>
        </w:rPr>
        <w:t>№</w:t>
      </w:r>
      <w:r w:rsidR="00E40949">
        <w:rPr>
          <w:sz w:val="26"/>
          <w:szCs w:val="26"/>
        </w:rPr>
        <w:t xml:space="preserve"> </w:t>
      </w:r>
      <w:r w:rsidR="00A71974">
        <w:rPr>
          <w:sz w:val="26"/>
          <w:szCs w:val="26"/>
        </w:rPr>
        <w:t>65н)</w:t>
      </w:r>
      <w:r>
        <w:rPr>
          <w:sz w:val="26"/>
          <w:szCs w:val="26"/>
        </w:rPr>
        <w:t>;</w:t>
      </w:r>
    </w:p>
    <w:p w:rsidR="00305A4B" w:rsidRDefault="003B716A" w:rsidP="00EB56E5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05A4B" w:rsidRPr="00F540A7">
        <w:rPr>
          <w:sz w:val="26"/>
          <w:szCs w:val="26"/>
        </w:rPr>
        <w:t xml:space="preserve"> </w:t>
      </w:r>
      <w:r>
        <w:rPr>
          <w:sz w:val="26"/>
          <w:szCs w:val="26"/>
        </w:rPr>
        <w:t>Приказ Министерства финансов Росси</w:t>
      </w:r>
      <w:r w:rsidR="00DC7E0E">
        <w:rPr>
          <w:sz w:val="26"/>
          <w:szCs w:val="26"/>
        </w:rPr>
        <w:t>йской Федерации от 30.03.2015</w:t>
      </w:r>
      <w:r w:rsidR="00F61243">
        <w:rPr>
          <w:sz w:val="26"/>
          <w:szCs w:val="26"/>
        </w:rPr>
        <w:t xml:space="preserve"> №</w:t>
      </w:r>
      <w:r w:rsidR="00E40949">
        <w:rPr>
          <w:sz w:val="26"/>
          <w:szCs w:val="26"/>
        </w:rPr>
        <w:t xml:space="preserve"> </w:t>
      </w:r>
      <w:r w:rsidR="00DC7E0E">
        <w:rPr>
          <w:sz w:val="26"/>
          <w:szCs w:val="26"/>
        </w:rPr>
        <w:t>52</w:t>
      </w:r>
      <w:r>
        <w:rPr>
          <w:sz w:val="26"/>
          <w:szCs w:val="26"/>
        </w:rPr>
        <w:t>н</w:t>
      </w:r>
    </w:p>
    <w:p w:rsidR="00EE68BC" w:rsidRDefault="00EE68BC" w:rsidP="00EE68BC">
      <w:pPr>
        <w:adjustRightInd w:val="0"/>
        <w:jc w:val="both"/>
        <w:outlineLvl w:val="1"/>
        <w:rPr>
          <w:sz w:val="26"/>
          <w:szCs w:val="26"/>
        </w:rPr>
      </w:pPr>
      <w:r w:rsidRPr="00F540A7">
        <w:rPr>
          <w:sz w:val="26"/>
          <w:szCs w:val="26"/>
        </w:rPr>
        <w:t xml:space="preserve">«Об утверждении </w:t>
      </w:r>
      <w:r>
        <w:rPr>
          <w:sz w:val="26"/>
          <w:szCs w:val="26"/>
        </w:rPr>
        <w:t>форм первичных учетных документов и регистров бухгалтерского учёта</w:t>
      </w:r>
      <w:r w:rsidR="00DC7E0E">
        <w:rPr>
          <w:sz w:val="26"/>
          <w:szCs w:val="26"/>
        </w:rPr>
        <w:t>,</w:t>
      </w:r>
      <w:r>
        <w:rPr>
          <w:sz w:val="26"/>
          <w:szCs w:val="26"/>
        </w:rPr>
        <w:t xml:space="preserve">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</w:t>
      </w:r>
      <w:r w:rsidR="00DC7E0E">
        <w:rPr>
          <w:sz w:val="26"/>
          <w:szCs w:val="26"/>
        </w:rPr>
        <w:t>,</w:t>
      </w:r>
      <w:r>
        <w:rPr>
          <w:sz w:val="26"/>
          <w:szCs w:val="26"/>
        </w:rPr>
        <w:t xml:space="preserve"> и Методических указаний по их применению</w:t>
      </w:r>
      <w:r w:rsidRPr="00F540A7">
        <w:rPr>
          <w:sz w:val="26"/>
          <w:szCs w:val="26"/>
        </w:rPr>
        <w:t>»</w:t>
      </w:r>
      <w:r w:rsidR="00DB4AC3">
        <w:rPr>
          <w:sz w:val="26"/>
          <w:szCs w:val="26"/>
        </w:rPr>
        <w:t xml:space="preserve"> </w:t>
      </w:r>
      <w:r w:rsidR="00DB4AC3" w:rsidRPr="001E493C">
        <w:rPr>
          <w:sz w:val="26"/>
          <w:szCs w:val="26"/>
        </w:rPr>
        <w:t>(далее – приказ Минфина</w:t>
      </w:r>
      <w:r w:rsidR="00D90DF8" w:rsidRPr="001E493C">
        <w:rPr>
          <w:sz w:val="26"/>
          <w:szCs w:val="26"/>
        </w:rPr>
        <w:t xml:space="preserve"> РФ</w:t>
      </w:r>
      <w:r w:rsidR="00DB4AC3" w:rsidRPr="001E493C">
        <w:rPr>
          <w:sz w:val="26"/>
          <w:szCs w:val="26"/>
        </w:rPr>
        <w:t xml:space="preserve"> № 52н)</w:t>
      </w:r>
      <w:r w:rsidRPr="001E493C">
        <w:rPr>
          <w:sz w:val="26"/>
          <w:szCs w:val="26"/>
        </w:rPr>
        <w:t>;</w:t>
      </w:r>
    </w:p>
    <w:p w:rsidR="00466780" w:rsidRPr="00F540A7" w:rsidRDefault="00466780" w:rsidP="00466780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 Министерства финансов Российской Фед</w:t>
      </w:r>
      <w:r w:rsidR="00F61243">
        <w:rPr>
          <w:sz w:val="26"/>
          <w:szCs w:val="26"/>
        </w:rPr>
        <w:t>ерации от 16.12.2010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174н</w:t>
      </w:r>
      <w:r w:rsidRPr="00F540A7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плана счетов бухгалтерского учёта бюджетных учреждений и И</w:t>
      </w:r>
      <w:r w:rsidRPr="00F540A7">
        <w:rPr>
          <w:sz w:val="26"/>
          <w:szCs w:val="26"/>
        </w:rPr>
        <w:t xml:space="preserve">нструкции по </w:t>
      </w:r>
      <w:r>
        <w:rPr>
          <w:sz w:val="26"/>
          <w:szCs w:val="26"/>
        </w:rPr>
        <w:t>его применению</w:t>
      </w:r>
      <w:r w:rsidRPr="00F540A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466780" w:rsidRPr="00F540A7" w:rsidRDefault="00466780" w:rsidP="00466780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 Министерства фи</w:t>
      </w:r>
      <w:r w:rsidR="0004020C">
        <w:rPr>
          <w:sz w:val="26"/>
          <w:szCs w:val="26"/>
        </w:rPr>
        <w:t>нансов Российской Федерации от 23</w:t>
      </w:r>
      <w:r w:rsidR="00F61243">
        <w:rPr>
          <w:sz w:val="26"/>
          <w:szCs w:val="26"/>
        </w:rPr>
        <w:t>.12.2010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183н</w:t>
      </w:r>
      <w:r w:rsidRPr="00F540A7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 xml:space="preserve">плана счетов бухгалтерского учёта </w:t>
      </w:r>
      <w:r w:rsidR="0004020C">
        <w:rPr>
          <w:sz w:val="26"/>
          <w:szCs w:val="26"/>
        </w:rPr>
        <w:t xml:space="preserve">автономных </w:t>
      </w:r>
      <w:r>
        <w:rPr>
          <w:sz w:val="26"/>
          <w:szCs w:val="26"/>
        </w:rPr>
        <w:t>учреждений и И</w:t>
      </w:r>
      <w:r w:rsidRPr="00F540A7">
        <w:rPr>
          <w:sz w:val="26"/>
          <w:szCs w:val="26"/>
        </w:rPr>
        <w:t xml:space="preserve">нструкции по </w:t>
      </w:r>
      <w:r>
        <w:rPr>
          <w:sz w:val="26"/>
          <w:szCs w:val="26"/>
        </w:rPr>
        <w:t>его применению</w:t>
      </w:r>
      <w:r w:rsidRPr="00F540A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04020C" w:rsidRDefault="0004020C" w:rsidP="0004020C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 Министерства финансов Росси</w:t>
      </w:r>
      <w:r w:rsidR="00F61243">
        <w:rPr>
          <w:sz w:val="26"/>
          <w:szCs w:val="26"/>
        </w:rPr>
        <w:t>йской Федерации от 28.12.2010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191н</w:t>
      </w:r>
      <w:r w:rsidRPr="00F540A7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И</w:t>
      </w:r>
      <w:r w:rsidRPr="00F540A7">
        <w:rPr>
          <w:sz w:val="26"/>
          <w:szCs w:val="26"/>
        </w:rPr>
        <w:t>нструкции</w:t>
      </w:r>
      <w:r>
        <w:rPr>
          <w:sz w:val="26"/>
          <w:szCs w:val="26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Pr="00F540A7">
        <w:rPr>
          <w:sz w:val="26"/>
          <w:szCs w:val="26"/>
        </w:rPr>
        <w:t>»</w:t>
      </w:r>
      <w:r w:rsidR="007059A0">
        <w:rPr>
          <w:sz w:val="26"/>
          <w:szCs w:val="26"/>
        </w:rPr>
        <w:t>.</w:t>
      </w:r>
    </w:p>
    <w:p w:rsidR="00B34CD0" w:rsidRDefault="0004020C" w:rsidP="00EB56E5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Приказ Министерства финансов Росси</w:t>
      </w:r>
      <w:r w:rsidR="00F61243">
        <w:rPr>
          <w:sz w:val="26"/>
          <w:szCs w:val="26"/>
        </w:rPr>
        <w:t>йской Федерации от 25.03.2011 №</w:t>
      </w:r>
      <w:r w:rsidR="00E40949">
        <w:rPr>
          <w:sz w:val="26"/>
          <w:szCs w:val="26"/>
        </w:rPr>
        <w:t xml:space="preserve"> </w:t>
      </w:r>
      <w:r>
        <w:rPr>
          <w:sz w:val="26"/>
          <w:szCs w:val="26"/>
        </w:rPr>
        <w:t>33н</w:t>
      </w:r>
      <w:r w:rsidRPr="00F540A7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И</w:t>
      </w:r>
      <w:r w:rsidRPr="00F540A7">
        <w:rPr>
          <w:sz w:val="26"/>
          <w:szCs w:val="26"/>
        </w:rPr>
        <w:t>нструкции</w:t>
      </w:r>
      <w:r>
        <w:rPr>
          <w:sz w:val="26"/>
          <w:szCs w:val="26"/>
        </w:rPr>
        <w:t xml:space="preserve"> о порядке составления, представления годовой, квартальной бухгалтерской отчетности государственных (муниципальных) бю</w:t>
      </w:r>
      <w:r w:rsidR="007059A0">
        <w:rPr>
          <w:sz w:val="26"/>
          <w:szCs w:val="26"/>
        </w:rPr>
        <w:t>джетных и автономных учреждений».</w:t>
      </w:r>
      <w:r>
        <w:rPr>
          <w:sz w:val="26"/>
          <w:szCs w:val="26"/>
        </w:rPr>
        <w:t xml:space="preserve"> </w:t>
      </w:r>
      <w:r w:rsidR="00920623">
        <w:rPr>
          <w:sz w:val="26"/>
          <w:szCs w:val="26"/>
        </w:rPr>
        <w:t xml:space="preserve"> </w:t>
      </w:r>
    </w:p>
    <w:p w:rsidR="00B34CD0" w:rsidRDefault="0098359C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2.2</w:t>
      </w:r>
      <w:r w:rsidR="00BC0024" w:rsidRPr="00BC0024">
        <w:rPr>
          <w:sz w:val="26"/>
          <w:szCs w:val="26"/>
        </w:rPr>
        <w:t xml:space="preserve">. </w:t>
      </w:r>
      <w:r w:rsidR="00BC0024">
        <w:rPr>
          <w:sz w:val="26"/>
          <w:szCs w:val="26"/>
        </w:rPr>
        <w:t>В Комитете финансов</w:t>
      </w:r>
      <w:r w:rsidR="00BC0024" w:rsidRPr="00BC0024">
        <w:rPr>
          <w:sz w:val="26"/>
          <w:szCs w:val="26"/>
        </w:rPr>
        <w:t xml:space="preserve"> </w:t>
      </w:r>
      <w:r w:rsidR="000575EA">
        <w:rPr>
          <w:sz w:val="26"/>
          <w:szCs w:val="26"/>
        </w:rPr>
        <w:t>б</w:t>
      </w:r>
      <w:r w:rsidR="000575EA" w:rsidRPr="00BC0024">
        <w:rPr>
          <w:sz w:val="26"/>
          <w:szCs w:val="26"/>
        </w:rPr>
        <w:t>юджетный</w:t>
      </w:r>
      <w:r w:rsidR="000575EA">
        <w:rPr>
          <w:sz w:val="26"/>
          <w:szCs w:val="26"/>
        </w:rPr>
        <w:t xml:space="preserve"> </w:t>
      </w:r>
      <w:r w:rsidR="000575EA" w:rsidRPr="00BC0024">
        <w:rPr>
          <w:sz w:val="26"/>
          <w:szCs w:val="26"/>
        </w:rPr>
        <w:t>учет</w:t>
      </w:r>
      <w:r w:rsidR="00BC0024">
        <w:rPr>
          <w:sz w:val="26"/>
          <w:szCs w:val="26"/>
        </w:rPr>
        <w:t xml:space="preserve"> ведется </w:t>
      </w:r>
      <w:r w:rsidR="00BC0024" w:rsidRPr="00BC0024">
        <w:rPr>
          <w:sz w:val="26"/>
          <w:szCs w:val="26"/>
        </w:rPr>
        <w:t xml:space="preserve">непрерывно с момента регистрации в качестве юридического лица </w:t>
      </w:r>
      <w:r w:rsidR="00BC0024">
        <w:rPr>
          <w:sz w:val="26"/>
          <w:szCs w:val="26"/>
        </w:rPr>
        <w:t xml:space="preserve">и представляет собой </w:t>
      </w:r>
      <w:r w:rsidR="00BC0024" w:rsidRPr="00BC0024">
        <w:rPr>
          <w:sz w:val="26"/>
          <w:szCs w:val="26"/>
        </w:rPr>
        <w:t>упорядоченную систему сбора, регистрации и обобщения информации в денежном выражении</w:t>
      </w:r>
      <w:r>
        <w:rPr>
          <w:sz w:val="26"/>
          <w:szCs w:val="26"/>
        </w:rPr>
        <w:t xml:space="preserve"> </w:t>
      </w:r>
      <w:r w:rsidR="000575EA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финансовых и нефинансовых активов и </w:t>
      </w:r>
      <w:r w:rsidR="000575EA">
        <w:rPr>
          <w:sz w:val="26"/>
          <w:szCs w:val="26"/>
        </w:rPr>
        <w:t>обязательств, а</w:t>
      </w:r>
      <w:r>
        <w:rPr>
          <w:sz w:val="26"/>
          <w:szCs w:val="26"/>
        </w:rPr>
        <w:t xml:space="preserve"> также об операциях, изменяющих активы и обязательства, и получение финансового результата.</w:t>
      </w:r>
    </w:p>
    <w:p w:rsidR="00B34CD0" w:rsidRDefault="00143F5E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C0024">
        <w:rPr>
          <w:sz w:val="26"/>
          <w:szCs w:val="26"/>
        </w:rPr>
        <w:t>2.3</w:t>
      </w:r>
      <w:r w:rsidRPr="00143F5E">
        <w:rPr>
          <w:sz w:val="26"/>
          <w:szCs w:val="26"/>
        </w:rPr>
        <w:t xml:space="preserve">. </w:t>
      </w:r>
      <w:r w:rsidR="00305A4B" w:rsidRPr="00143F5E">
        <w:rPr>
          <w:sz w:val="26"/>
          <w:szCs w:val="26"/>
        </w:rPr>
        <w:t>Объектами</w:t>
      </w:r>
      <w:r w:rsidR="00305A4B" w:rsidRPr="00F540A7">
        <w:rPr>
          <w:sz w:val="26"/>
          <w:szCs w:val="26"/>
        </w:rPr>
        <w:t xml:space="preserve"> бюджетного учета </w:t>
      </w:r>
      <w:r w:rsidR="007B4750">
        <w:rPr>
          <w:sz w:val="26"/>
          <w:szCs w:val="26"/>
        </w:rPr>
        <w:t xml:space="preserve">Комитета финансов </w:t>
      </w:r>
      <w:r w:rsidR="00305A4B" w:rsidRPr="00F540A7">
        <w:rPr>
          <w:sz w:val="26"/>
          <w:szCs w:val="26"/>
        </w:rPr>
        <w:t xml:space="preserve">являются </w:t>
      </w:r>
      <w:r w:rsidR="0032019F">
        <w:rPr>
          <w:sz w:val="26"/>
          <w:szCs w:val="26"/>
        </w:rPr>
        <w:t xml:space="preserve">факты хозяйственной жизни (финансовые операции) </w:t>
      </w:r>
      <w:r w:rsidR="00305A4B" w:rsidRPr="00F540A7">
        <w:rPr>
          <w:sz w:val="26"/>
          <w:szCs w:val="26"/>
        </w:rPr>
        <w:t>по санкционированию расходов бюджета, источников внутреннего финансирования дефицита бюджета, кассового испо</w:t>
      </w:r>
      <w:r w:rsidR="0028059F">
        <w:rPr>
          <w:sz w:val="26"/>
          <w:szCs w:val="26"/>
        </w:rPr>
        <w:t>лнения доходов бюджета, кассового исполнения расходов бюджета, кассового исполнения</w:t>
      </w:r>
      <w:r w:rsidR="00305A4B" w:rsidRPr="00F540A7">
        <w:rPr>
          <w:sz w:val="26"/>
          <w:szCs w:val="26"/>
        </w:rPr>
        <w:t xml:space="preserve"> источников внутреннего финансирования дефицита бюджета.</w:t>
      </w:r>
    </w:p>
    <w:p w:rsidR="009227E6" w:rsidRDefault="003A1465" w:rsidP="00B34CD0">
      <w:pPr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2.4</w:t>
      </w:r>
      <w:r w:rsidR="009F3E8A" w:rsidRPr="00143F5E">
        <w:rPr>
          <w:sz w:val="26"/>
          <w:szCs w:val="26"/>
        </w:rPr>
        <w:t>.</w:t>
      </w:r>
      <w:r w:rsidR="009227E6" w:rsidRPr="00143F5E">
        <w:rPr>
          <w:sz w:val="26"/>
          <w:szCs w:val="26"/>
        </w:rPr>
        <w:t xml:space="preserve"> Основными </w:t>
      </w:r>
      <w:r w:rsidR="000575EA" w:rsidRPr="00143F5E">
        <w:rPr>
          <w:sz w:val="26"/>
          <w:szCs w:val="26"/>
        </w:rPr>
        <w:t>задачами</w:t>
      </w:r>
      <w:r w:rsidR="000575EA">
        <w:rPr>
          <w:sz w:val="26"/>
          <w:szCs w:val="26"/>
        </w:rPr>
        <w:t xml:space="preserve"> бюджетного</w:t>
      </w:r>
      <w:r w:rsidR="009227E6">
        <w:rPr>
          <w:sz w:val="26"/>
          <w:szCs w:val="26"/>
        </w:rPr>
        <w:t xml:space="preserve"> учёта являются:</w:t>
      </w:r>
    </w:p>
    <w:p w:rsidR="009227E6" w:rsidRDefault="007D5F21" w:rsidP="00DD71B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="00305A4B" w:rsidRPr="00F540A7">
        <w:rPr>
          <w:sz w:val="26"/>
          <w:szCs w:val="26"/>
        </w:rPr>
        <w:t>формирование полной и достоверной информации об исполнении бюджета города Когалыма</w:t>
      </w:r>
      <w:r w:rsidR="00D06485">
        <w:rPr>
          <w:sz w:val="26"/>
          <w:szCs w:val="26"/>
        </w:rPr>
        <w:t>;</w:t>
      </w:r>
    </w:p>
    <w:p w:rsidR="009227E6" w:rsidRDefault="00D06485" w:rsidP="00D06485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в</w:t>
      </w:r>
      <w:r w:rsidR="009227E6">
        <w:rPr>
          <w:sz w:val="26"/>
          <w:szCs w:val="26"/>
        </w:rPr>
        <w:t>едение бюджетного учета методом начисления, согласно которому результаты операций признаются по факту их совершения</w:t>
      </w:r>
      <w:r w:rsidR="00917945">
        <w:rPr>
          <w:sz w:val="26"/>
          <w:szCs w:val="26"/>
        </w:rPr>
        <w:t>,</w:t>
      </w:r>
      <w:r w:rsidR="009227E6">
        <w:rPr>
          <w:sz w:val="26"/>
          <w:szCs w:val="26"/>
        </w:rPr>
        <w:t xml:space="preserve"> независимо от того, когда получены или выплачены денежные средства при расчетах, связанных с проведением указанных операций;</w:t>
      </w:r>
    </w:p>
    <w:p w:rsidR="00B244A8" w:rsidRDefault="00D06485" w:rsidP="00EB56E5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244A8">
        <w:rPr>
          <w:sz w:val="26"/>
          <w:szCs w:val="26"/>
        </w:rPr>
        <w:t>отражение на соответствующих счетах полной информации о состоянии активов и обязательств, об операциях, их измен</w:t>
      </w:r>
      <w:r w:rsidR="00507C7C">
        <w:rPr>
          <w:sz w:val="26"/>
          <w:szCs w:val="26"/>
        </w:rPr>
        <w:t>яющих, и финансовых результатах;</w:t>
      </w:r>
    </w:p>
    <w:p w:rsidR="00B34CD0" w:rsidRDefault="00507C7C" w:rsidP="00B34CD0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обеспечение контроля за соблюдением законодательства по использованию средств местного бюджета. </w:t>
      </w:r>
    </w:p>
    <w:p w:rsidR="00B34CD0" w:rsidRDefault="00813BAA" w:rsidP="00B34CD0">
      <w:pPr>
        <w:adjustRightInd w:val="0"/>
        <w:ind w:firstLine="709"/>
        <w:jc w:val="both"/>
        <w:rPr>
          <w:sz w:val="26"/>
          <w:szCs w:val="26"/>
        </w:rPr>
      </w:pPr>
      <w:r w:rsidRPr="00813BAA">
        <w:rPr>
          <w:sz w:val="26"/>
          <w:szCs w:val="26"/>
        </w:rPr>
        <w:t xml:space="preserve">2.5. Ответственность </w:t>
      </w:r>
      <w:r w:rsidR="000575EA" w:rsidRPr="00813BAA">
        <w:rPr>
          <w:sz w:val="26"/>
          <w:szCs w:val="26"/>
        </w:rPr>
        <w:t>за организацию</w:t>
      </w:r>
      <w:r w:rsidRPr="00813BAA">
        <w:rPr>
          <w:sz w:val="26"/>
          <w:szCs w:val="26"/>
        </w:rPr>
        <w:t xml:space="preserve"> ведения </w:t>
      </w:r>
      <w:r>
        <w:rPr>
          <w:sz w:val="26"/>
          <w:szCs w:val="26"/>
        </w:rPr>
        <w:t>бюджетного</w:t>
      </w:r>
      <w:r w:rsidRPr="00813BAA">
        <w:rPr>
          <w:sz w:val="26"/>
          <w:szCs w:val="26"/>
        </w:rPr>
        <w:t xml:space="preserve"> учета, организацию хранения </w:t>
      </w:r>
      <w:r w:rsidR="000575EA" w:rsidRPr="00813BAA">
        <w:rPr>
          <w:sz w:val="26"/>
          <w:szCs w:val="26"/>
        </w:rPr>
        <w:t>первичных учетных</w:t>
      </w:r>
      <w:r w:rsidRPr="00813BAA">
        <w:rPr>
          <w:sz w:val="26"/>
          <w:szCs w:val="26"/>
        </w:rPr>
        <w:t xml:space="preserve"> документов, регистров </w:t>
      </w:r>
      <w:r>
        <w:rPr>
          <w:sz w:val="26"/>
          <w:szCs w:val="26"/>
        </w:rPr>
        <w:t xml:space="preserve">бюджетного </w:t>
      </w:r>
      <w:r w:rsidR="000575EA" w:rsidRPr="00813BAA">
        <w:rPr>
          <w:sz w:val="26"/>
          <w:szCs w:val="26"/>
        </w:rPr>
        <w:t>учета, бюджетной</w:t>
      </w:r>
      <w:r>
        <w:rPr>
          <w:sz w:val="26"/>
          <w:szCs w:val="26"/>
        </w:rPr>
        <w:t xml:space="preserve"> (</w:t>
      </w:r>
      <w:r w:rsidRPr="00813BAA">
        <w:rPr>
          <w:sz w:val="26"/>
          <w:szCs w:val="26"/>
        </w:rPr>
        <w:t>бухгалтерской</w:t>
      </w:r>
      <w:r>
        <w:rPr>
          <w:sz w:val="26"/>
          <w:szCs w:val="26"/>
        </w:rPr>
        <w:t>)</w:t>
      </w:r>
      <w:r w:rsidRPr="00813BAA">
        <w:rPr>
          <w:sz w:val="26"/>
          <w:szCs w:val="26"/>
        </w:rPr>
        <w:t xml:space="preserve"> </w:t>
      </w:r>
      <w:r w:rsidR="000575EA" w:rsidRPr="00813BAA">
        <w:rPr>
          <w:sz w:val="26"/>
          <w:szCs w:val="26"/>
        </w:rPr>
        <w:t>отчетности несет</w:t>
      </w:r>
      <w:r w:rsidRPr="00813BAA">
        <w:rPr>
          <w:sz w:val="26"/>
          <w:szCs w:val="26"/>
        </w:rPr>
        <w:t xml:space="preserve"> </w:t>
      </w:r>
      <w:r w:rsidR="000575EA" w:rsidRPr="00813BAA">
        <w:rPr>
          <w:sz w:val="26"/>
          <w:szCs w:val="26"/>
        </w:rPr>
        <w:t>председатель Комитета</w:t>
      </w:r>
      <w:r w:rsidRPr="00813BAA">
        <w:rPr>
          <w:sz w:val="26"/>
          <w:szCs w:val="26"/>
        </w:rPr>
        <w:t xml:space="preserve"> финансов Администрации города Когалыма</w:t>
      </w:r>
      <w:r>
        <w:rPr>
          <w:sz w:val="26"/>
          <w:szCs w:val="26"/>
        </w:rPr>
        <w:t>.</w:t>
      </w:r>
    </w:p>
    <w:p w:rsidR="00AF5CED" w:rsidRDefault="00813BAA" w:rsidP="00B34CD0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2E4439">
        <w:rPr>
          <w:sz w:val="26"/>
          <w:szCs w:val="26"/>
        </w:rPr>
        <w:t>. Б</w:t>
      </w:r>
      <w:r w:rsidR="00305A4B" w:rsidRPr="00F540A7">
        <w:rPr>
          <w:sz w:val="26"/>
          <w:szCs w:val="26"/>
        </w:rPr>
        <w:t>юджетный учет</w:t>
      </w:r>
      <w:r w:rsidR="008E5C0F">
        <w:rPr>
          <w:sz w:val="26"/>
          <w:szCs w:val="26"/>
        </w:rPr>
        <w:t xml:space="preserve"> и отчетность</w:t>
      </w:r>
      <w:r w:rsidR="00305A4B" w:rsidRPr="00F540A7">
        <w:rPr>
          <w:sz w:val="26"/>
          <w:szCs w:val="26"/>
        </w:rPr>
        <w:t xml:space="preserve"> в </w:t>
      </w:r>
      <w:r w:rsidR="00BC0024">
        <w:rPr>
          <w:sz w:val="26"/>
          <w:szCs w:val="26"/>
        </w:rPr>
        <w:t xml:space="preserve">Комитете финансов </w:t>
      </w:r>
      <w:r w:rsidR="00305A4B" w:rsidRPr="00F540A7">
        <w:rPr>
          <w:sz w:val="26"/>
          <w:szCs w:val="26"/>
        </w:rPr>
        <w:t xml:space="preserve">осуществляется отделом </w:t>
      </w:r>
      <w:r w:rsidR="002E4439">
        <w:rPr>
          <w:sz w:val="26"/>
          <w:szCs w:val="26"/>
        </w:rPr>
        <w:t>сводной отчётности</w:t>
      </w:r>
      <w:r w:rsidR="00D95DD5">
        <w:rPr>
          <w:sz w:val="26"/>
          <w:szCs w:val="26"/>
        </w:rPr>
        <w:t xml:space="preserve">, в лице </w:t>
      </w:r>
      <w:r w:rsidR="00B834CA">
        <w:rPr>
          <w:sz w:val="26"/>
          <w:szCs w:val="26"/>
        </w:rPr>
        <w:t>начальника</w:t>
      </w:r>
      <w:r w:rsidR="00305A4B" w:rsidRPr="00F540A7">
        <w:rPr>
          <w:sz w:val="26"/>
          <w:szCs w:val="26"/>
        </w:rPr>
        <w:t xml:space="preserve"> отд</w:t>
      </w:r>
      <w:r w:rsidR="0032019F">
        <w:rPr>
          <w:sz w:val="26"/>
          <w:szCs w:val="26"/>
        </w:rPr>
        <w:t xml:space="preserve">ела, с правом </w:t>
      </w:r>
      <w:r w:rsidR="000575EA">
        <w:rPr>
          <w:sz w:val="26"/>
          <w:szCs w:val="26"/>
        </w:rPr>
        <w:t>подписи первичных</w:t>
      </w:r>
      <w:r w:rsidR="00D95DD5">
        <w:rPr>
          <w:sz w:val="26"/>
          <w:szCs w:val="26"/>
        </w:rPr>
        <w:t xml:space="preserve"> учетных документов, журналов операций, Главных книг, справок, бюджетной и бухгалтерской отчетностей и прочей финансовой документации, в которых предусмотрена подпись главного бухгалтера.</w:t>
      </w:r>
      <w:r w:rsidR="00305A4B" w:rsidRPr="00F540A7">
        <w:rPr>
          <w:sz w:val="26"/>
          <w:szCs w:val="26"/>
        </w:rPr>
        <w:t xml:space="preserve"> Начальник отдела </w:t>
      </w:r>
      <w:r w:rsidR="002E4439">
        <w:rPr>
          <w:sz w:val="26"/>
          <w:szCs w:val="26"/>
        </w:rPr>
        <w:t xml:space="preserve">сводной отчётности </w:t>
      </w:r>
      <w:r w:rsidR="00E644DD">
        <w:rPr>
          <w:sz w:val="26"/>
          <w:szCs w:val="26"/>
        </w:rPr>
        <w:t xml:space="preserve">непосредственно </w:t>
      </w:r>
      <w:r w:rsidR="00305A4B" w:rsidRPr="00F540A7">
        <w:rPr>
          <w:sz w:val="26"/>
          <w:szCs w:val="26"/>
        </w:rPr>
        <w:t xml:space="preserve">подчиняется </w:t>
      </w:r>
      <w:r w:rsidR="002E4439">
        <w:rPr>
          <w:sz w:val="26"/>
          <w:szCs w:val="26"/>
        </w:rPr>
        <w:t xml:space="preserve">председателю Комитета </w:t>
      </w:r>
      <w:r w:rsidR="00305A4B" w:rsidRPr="00F540A7">
        <w:rPr>
          <w:sz w:val="26"/>
          <w:szCs w:val="26"/>
        </w:rPr>
        <w:t>финансов и несет ответственно</w:t>
      </w:r>
      <w:r w:rsidR="00D95DD5">
        <w:rPr>
          <w:sz w:val="26"/>
          <w:szCs w:val="26"/>
        </w:rPr>
        <w:t xml:space="preserve">сть за ведение бюджетного учета, </w:t>
      </w:r>
      <w:r w:rsidR="00E644DD">
        <w:rPr>
          <w:sz w:val="26"/>
          <w:szCs w:val="26"/>
        </w:rPr>
        <w:t xml:space="preserve">а также своевременное представление </w:t>
      </w:r>
      <w:r w:rsidR="00917945">
        <w:rPr>
          <w:sz w:val="26"/>
          <w:szCs w:val="26"/>
        </w:rPr>
        <w:t xml:space="preserve">в полном объеме </w:t>
      </w:r>
      <w:r w:rsidR="00D95DD5">
        <w:rPr>
          <w:sz w:val="26"/>
          <w:szCs w:val="26"/>
        </w:rPr>
        <w:t>бюдж</w:t>
      </w:r>
      <w:r w:rsidR="00E644DD">
        <w:rPr>
          <w:sz w:val="26"/>
          <w:szCs w:val="26"/>
        </w:rPr>
        <w:t>етной и бухгалтерской отчетностей</w:t>
      </w:r>
      <w:r w:rsidR="00D95DD5">
        <w:rPr>
          <w:sz w:val="26"/>
          <w:szCs w:val="26"/>
        </w:rPr>
        <w:t>.</w:t>
      </w:r>
    </w:p>
    <w:p w:rsidR="00F51308" w:rsidRPr="00676873" w:rsidRDefault="00F51308" w:rsidP="00305A4B">
      <w:pPr>
        <w:pStyle w:val="a3"/>
        <w:ind w:firstLine="561"/>
        <w:jc w:val="both"/>
        <w:rPr>
          <w:sz w:val="26"/>
          <w:szCs w:val="26"/>
        </w:rPr>
      </w:pPr>
      <w:r w:rsidRPr="00676873">
        <w:rPr>
          <w:sz w:val="26"/>
          <w:szCs w:val="26"/>
        </w:rPr>
        <w:t>Учет операций бюджетных средств по исполнению бюджета города Когалыма ведется в рамках бюджетного процесса. Финансовые операции по исполнению бюджета   ведутся совместно отделами Комитета финансов.</w:t>
      </w:r>
    </w:p>
    <w:p w:rsidR="00B34CD0" w:rsidRDefault="0082751D" w:rsidP="00B34CD0">
      <w:pPr>
        <w:pStyle w:val="a3"/>
        <w:ind w:firstLine="561"/>
        <w:jc w:val="both"/>
        <w:rPr>
          <w:sz w:val="26"/>
          <w:szCs w:val="26"/>
        </w:rPr>
      </w:pPr>
      <w:r w:rsidRPr="00676873">
        <w:rPr>
          <w:sz w:val="26"/>
          <w:szCs w:val="26"/>
        </w:rPr>
        <w:t xml:space="preserve">Работники отделов Комитета финансов осуществляют свою деятельность согласно Положениям об </w:t>
      </w:r>
      <w:r w:rsidR="003A1465" w:rsidRPr="00676873">
        <w:rPr>
          <w:sz w:val="26"/>
          <w:szCs w:val="26"/>
        </w:rPr>
        <w:t>отделах и должностных инструкций</w:t>
      </w:r>
      <w:r w:rsidRPr="00676873">
        <w:rPr>
          <w:sz w:val="26"/>
          <w:szCs w:val="26"/>
        </w:rPr>
        <w:t>.</w:t>
      </w:r>
    </w:p>
    <w:p w:rsidR="00CC7F21" w:rsidRDefault="00813BAA" w:rsidP="00B34CD0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362BC9">
        <w:rPr>
          <w:sz w:val="26"/>
          <w:szCs w:val="26"/>
        </w:rPr>
        <w:t xml:space="preserve">. </w:t>
      </w:r>
      <w:r w:rsidR="00BD4B01">
        <w:rPr>
          <w:sz w:val="26"/>
          <w:szCs w:val="26"/>
        </w:rPr>
        <w:t xml:space="preserve">Кассовое обслуживание исполнения бюджета  города Когалыма осуществляется </w:t>
      </w:r>
      <w:r w:rsidR="00CC7F21">
        <w:rPr>
          <w:sz w:val="26"/>
          <w:szCs w:val="26"/>
        </w:rPr>
        <w:t>органами Федерального казначейства на лицевом счете бюджета, открытом Комитету финансов  в соответствии с  приказом Федерального казначейства от 10.10.2008 № 8н «О порядке кассового обслуживания исполнения федерального бюджета, бюджетов субъекта Российской Федерации и местных бюджетов и порядке осуществления территориальными органами Федерального казначейства  отдельных функций финансовых органов субъектов Российской Федерации и муниципальных образований по исполнению соответствующих бюджетов»</w:t>
      </w:r>
      <w:r w:rsidR="009E34F7">
        <w:rPr>
          <w:sz w:val="26"/>
          <w:szCs w:val="26"/>
        </w:rPr>
        <w:t xml:space="preserve"> (далее – Приказ ФК №8н)</w:t>
      </w:r>
      <w:r w:rsidR="00CC7F21">
        <w:rPr>
          <w:sz w:val="26"/>
          <w:szCs w:val="26"/>
        </w:rPr>
        <w:t>.</w:t>
      </w:r>
    </w:p>
    <w:p w:rsidR="009242BE" w:rsidRDefault="00E74635" w:rsidP="00930D3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соглашения об обмене электронными документами между органом Федерального казначейства и Комитетом финансов</w:t>
      </w:r>
      <w:r w:rsidR="009242BE">
        <w:rPr>
          <w:sz w:val="26"/>
          <w:szCs w:val="26"/>
        </w:rPr>
        <w:t xml:space="preserve"> информационный обмен осуществляется в электронном виде с применением</w:t>
      </w:r>
      <w:r>
        <w:rPr>
          <w:sz w:val="26"/>
          <w:szCs w:val="26"/>
        </w:rPr>
        <w:t xml:space="preserve"> </w:t>
      </w:r>
      <w:r w:rsidR="009242BE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электронной подписи.</w:t>
      </w:r>
    </w:p>
    <w:p w:rsidR="00930D3E" w:rsidRDefault="00D269C7" w:rsidP="00930D3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="00185261">
        <w:rPr>
          <w:sz w:val="26"/>
          <w:szCs w:val="26"/>
        </w:rPr>
        <w:t xml:space="preserve">Поступление </w:t>
      </w:r>
      <w:r w:rsidR="007B1080">
        <w:rPr>
          <w:sz w:val="26"/>
          <w:szCs w:val="26"/>
        </w:rPr>
        <w:t>доходов в бюджет города Когалыма</w:t>
      </w:r>
      <w:r w:rsidR="00185261">
        <w:rPr>
          <w:sz w:val="26"/>
          <w:szCs w:val="26"/>
        </w:rPr>
        <w:t>,</w:t>
      </w:r>
      <w:r w:rsidR="00185261" w:rsidRPr="00185261">
        <w:rPr>
          <w:sz w:val="26"/>
          <w:szCs w:val="26"/>
        </w:rPr>
        <w:t xml:space="preserve"> </w:t>
      </w:r>
      <w:r w:rsidR="00F0146F">
        <w:rPr>
          <w:sz w:val="26"/>
          <w:szCs w:val="26"/>
        </w:rPr>
        <w:t xml:space="preserve">в </w:t>
      </w:r>
      <w:r w:rsidR="00185261">
        <w:rPr>
          <w:sz w:val="26"/>
          <w:szCs w:val="26"/>
        </w:rPr>
        <w:t>разрезе администраторов</w:t>
      </w:r>
      <w:r w:rsidR="000C5EC9">
        <w:rPr>
          <w:sz w:val="26"/>
          <w:szCs w:val="26"/>
        </w:rPr>
        <w:t xml:space="preserve"> </w:t>
      </w:r>
      <w:r w:rsidR="00185261">
        <w:rPr>
          <w:sz w:val="26"/>
          <w:szCs w:val="26"/>
        </w:rPr>
        <w:t xml:space="preserve">доходов, осуществляется на балансовый счёт 40101 «Доходы, распределяемые органами </w:t>
      </w:r>
      <w:r w:rsidR="000C5EC9">
        <w:rPr>
          <w:sz w:val="26"/>
          <w:szCs w:val="26"/>
        </w:rPr>
        <w:lastRenderedPageBreak/>
        <w:t xml:space="preserve">Федерального казначейства </w:t>
      </w:r>
      <w:r w:rsidR="00185261">
        <w:rPr>
          <w:sz w:val="26"/>
          <w:szCs w:val="26"/>
        </w:rPr>
        <w:t>между бюджетами бюджетной системы Российской Федерации»;</w:t>
      </w:r>
    </w:p>
    <w:p w:rsidR="00BC63CA" w:rsidRDefault="00185261" w:rsidP="00930D3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</w:t>
      </w:r>
      <w:r w:rsidR="00BC63CA">
        <w:rPr>
          <w:sz w:val="26"/>
          <w:szCs w:val="26"/>
        </w:rPr>
        <w:t>я осущ</w:t>
      </w:r>
      <w:r>
        <w:rPr>
          <w:sz w:val="26"/>
          <w:szCs w:val="26"/>
        </w:rPr>
        <w:t xml:space="preserve">ествления расходов из бюджета города Когалыма в Комитете финансов применяется </w:t>
      </w:r>
      <w:r w:rsidR="00FF7EC2">
        <w:rPr>
          <w:sz w:val="26"/>
          <w:szCs w:val="26"/>
        </w:rPr>
        <w:t>б</w:t>
      </w:r>
      <w:r>
        <w:rPr>
          <w:sz w:val="26"/>
          <w:szCs w:val="26"/>
        </w:rPr>
        <w:t>алансовый счет 40204 «Средства местных бюджетов»</w:t>
      </w:r>
      <w:r w:rsidR="00FF7EC2">
        <w:rPr>
          <w:sz w:val="26"/>
          <w:szCs w:val="26"/>
        </w:rPr>
        <w:t>;</w:t>
      </w:r>
    </w:p>
    <w:p w:rsidR="00FF7EC2" w:rsidRDefault="00FF7EC2" w:rsidP="00930D3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учета операций со средствами бюджетных учреждений, </w:t>
      </w:r>
      <w:r w:rsidR="00BC0AD8">
        <w:rPr>
          <w:sz w:val="26"/>
          <w:szCs w:val="26"/>
        </w:rPr>
        <w:t xml:space="preserve">со средствами </w:t>
      </w:r>
      <w:r>
        <w:rPr>
          <w:sz w:val="26"/>
          <w:szCs w:val="26"/>
        </w:rPr>
        <w:t xml:space="preserve">автономных учреждений применяется балансовый </w:t>
      </w:r>
      <w:r w:rsidR="00966AC3">
        <w:rPr>
          <w:sz w:val="26"/>
          <w:szCs w:val="26"/>
        </w:rPr>
        <w:t>счет 40701</w:t>
      </w:r>
      <w:r>
        <w:rPr>
          <w:sz w:val="26"/>
          <w:szCs w:val="26"/>
        </w:rPr>
        <w:t xml:space="preserve"> «Счета негосударственных организаций, Финансовые организации»;</w:t>
      </w:r>
    </w:p>
    <w:p w:rsidR="00930D3E" w:rsidRDefault="00FF7EC2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Балансовый счет </w:t>
      </w:r>
      <w:r w:rsidR="008A7334">
        <w:rPr>
          <w:sz w:val="26"/>
          <w:szCs w:val="26"/>
        </w:rPr>
        <w:t>40302</w:t>
      </w:r>
      <w:r>
        <w:rPr>
          <w:sz w:val="26"/>
          <w:szCs w:val="26"/>
        </w:rPr>
        <w:t xml:space="preserve"> «Средства, поступающие во временное распоряжение» открыт Комитету финансов</w:t>
      </w:r>
      <w:r w:rsidR="008A7334">
        <w:rPr>
          <w:sz w:val="26"/>
          <w:szCs w:val="26"/>
        </w:rPr>
        <w:t xml:space="preserve"> </w:t>
      </w:r>
      <w:r w:rsidR="00870AF6">
        <w:rPr>
          <w:sz w:val="26"/>
          <w:szCs w:val="26"/>
        </w:rPr>
        <w:t>для учета</w:t>
      </w:r>
      <w:r w:rsidR="008A7334">
        <w:rPr>
          <w:sz w:val="26"/>
          <w:szCs w:val="26"/>
        </w:rPr>
        <w:t xml:space="preserve"> </w:t>
      </w:r>
      <w:r w:rsidR="00BC0AD8">
        <w:rPr>
          <w:sz w:val="26"/>
          <w:szCs w:val="26"/>
        </w:rPr>
        <w:t xml:space="preserve">операций со </w:t>
      </w:r>
      <w:r w:rsidR="008A7334">
        <w:rPr>
          <w:sz w:val="26"/>
          <w:szCs w:val="26"/>
        </w:rPr>
        <w:t>средств</w:t>
      </w:r>
      <w:r w:rsidR="00BC0AD8">
        <w:rPr>
          <w:sz w:val="26"/>
          <w:szCs w:val="26"/>
        </w:rPr>
        <w:t>ами, поступающими</w:t>
      </w:r>
      <w:r w:rsidR="008A7334">
        <w:rPr>
          <w:sz w:val="26"/>
          <w:szCs w:val="26"/>
        </w:rPr>
        <w:t xml:space="preserve"> во временное </w:t>
      </w:r>
      <w:r w:rsidR="00966AC3">
        <w:rPr>
          <w:sz w:val="26"/>
          <w:szCs w:val="26"/>
        </w:rPr>
        <w:t>распоряжение главных</w:t>
      </w:r>
      <w:r w:rsidR="00BC0AD8">
        <w:rPr>
          <w:sz w:val="26"/>
          <w:szCs w:val="26"/>
        </w:rPr>
        <w:t xml:space="preserve"> распорядителей (распорядителей), получателей бюджетных средств. </w:t>
      </w:r>
    </w:p>
    <w:p w:rsidR="00930D3E" w:rsidRDefault="00D269C7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2.9</w:t>
      </w:r>
      <w:r w:rsidR="00C25AA6">
        <w:rPr>
          <w:sz w:val="26"/>
          <w:szCs w:val="26"/>
        </w:rPr>
        <w:t xml:space="preserve">. </w:t>
      </w:r>
      <w:r w:rsidR="001B0454">
        <w:rPr>
          <w:sz w:val="26"/>
          <w:szCs w:val="26"/>
        </w:rPr>
        <w:t xml:space="preserve">Для ведения бюджетного учета </w:t>
      </w:r>
      <w:r w:rsidR="00744EB3">
        <w:rPr>
          <w:sz w:val="26"/>
          <w:szCs w:val="26"/>
        </w:rPr>
        <w:t xml:space="preserve">применяются унифицированные формы первичных учётных документов и регистров бухгалтерского учёта, </w:t>
      </w:r>
      <w:r w:rsidR="001E493C">
        <w:rPr>
          <w:sz w:val="26"/>
          <w:szCs w:val="26"/>
        </w:rPr>
        <w:t>утверждённые п</w:t>
      </w:r>
      <w:r w:rsidR="00A04AB5">
        <w:rPr>
          <w:sz w:val="26"/>
          <w:szCs w:val="26"/>
        </w:rPr>
        <w:t xml:space="preserve">риказом </w:t>
      </w:r>
      <w:r w:rsidR="001E493C" w:rsidRPr="001E493C">
        <w:rPr>
          <w:sz w:val="26"/>
          <w:szCs w:val="26"/>
        </w:rPr>
        <w:t>Минфина РФ № 52н</w:t>
      </w:r>
      <w:r w:rsidR="00C25AA6">
        <w:rPr>
          <w:sz w:val="26"/>
          <w:szCs w:val="26"/>
        </w:rPr>
        <w:t>.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7B5012">
        <w:rPr>
          <w:sz w:val="26"/>
          <w:szCs w:val="26"/>
        </w:rPr>
        <w:t xml:space="preserve">ри ведении бюджетного учета по исполнению бюджета города Когалыма применяются регистры бюджетного учета </w:t>
      </w:r>
      <w:r w:rsidR="00507C7C">
        <w:rPr>
          <w:sz w:val="26"/>
          <w:szCs w:val="26"/>
        </w:rPr>
        <w:t xml:space="preserve">в соответствии с </w:t>
      </w:r>
      <w:r w:rsidR="009E34F7">
        <w:rPr>
          <w:sz w:val="26"/>
          <w:szCs w:val="26"/>
        </w:rPr>
        <w:t>Приказом ФК №</w:t>
      </w:r>
      <w:r w:rsidR="003601FF">
        <w:rPr>
          <w:sz w:val="26"/>
          <w:szCs w:val="26"/>
        </w:rPr>
        <w:t xml:space="preserve"> </w:t>
      </w:r>
      <w:r w:rsidR="009E34F7">
        <w:rPr>
          <w:sz w:val="26"/>
          <w:szCs w:val="26"/>
        </w:rPr>
        <w:t>8н.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 w:rsidRPr="00F540A7">
        <w:rPr>
          <w:sz w:val="26"/>
          <w:szCs w:val="26"/>
        </w:rPr>
        <w:t xml:space="preserve">При необходимости, </w:t>
      </w:r>
      <w:r>
        <w:rPr>
          <w:sz w:val="26"/>
          <w:szCs w:val="26"/>
        </w:rPr>
        <w:t xml:space="preserve">Комитет финансов самостоятельно </w:t>
      </w:r>
      <w:r w:rsidR="00966AC3">
        <w:rPr>
          <w:sz w:val="26"/>
          <w:szCs w:val="26"/>
        </w:rPr>
        <w:t>устанавливает регистры</w:t>
      </w:r>
      <w:r>
        <w:rPr>
          <w:sz w:val="26"/>
          <w:szCs w:val="26"/>
        </w:rPr>
        <w:t xml:space="preserve"> бюджетного учета, формы которых не унифицированы. Первичные учётные документы, формы которых не унифицированы для придания им юридической силы и принятия их к учёту должны иметь следующие реквизиты: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наименование документа; </w:t>
      </w:r>
    </w:p>
    <w:p w:rsidR="00930D3E" w:rsidRDefault="00C25AA6" w:rsidP="00930D3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дату составления документа;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наименование</w:t>
      </w:r>
      <w:r w:rsidR="008A7813">
        <w:rPr>
          <w:sz w:val="26"/>
          <w:szCs w:val="26"/>
        </w:rPr>
        <w:t xml:space="preserve"> субъекта учета</w:t>
      </w:r>
      <w:r>
        <w:rPr>
          <w:sz w:val="26"/>
          <w:szCs w:val="26"/>
        </w:rPr>
        <w:t xml:space="preserve">, от имени которой составлен документ; 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содержание факта хозяйственной жизни; 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величина натурального и денежного измерения;  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наименование должностных лиц, ответственных за совершенствование хозяйственной операции и правильность её оформления; </w:t>
      </w:r>
    </w:p>
    <w:p w:rsidR="00930D3E" w:rsidRDefault="00C25AA6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личные подписи и их расшифровки.   </w:t>
      </w:r>
    </w:p>
    <w:p w:rsidR="00B358D3" w:rsidRPr="00930D3E" w:rsidRDefault="00EF7485" w:rsidP="00930D3E">
      <w:pPr>
        <w:pStyle w:val="a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2.10</w:t>
      </w:r>
      <w:r w:rsidR="00930D3E">
        <w:rPr>
          <w:sz w:val="26"/>
          <w:szCs w:val="26"/>
        </w:rPr>
        <w:t xml:space="preserve">. </w:t>
      </w:r>
      <w:r w:rsidR="00AC16CF">
        <w:rPr>
          <w:sz w:val="26"/>
          <w:szCs w:val="26"/>
        </w:rPr>
        <w:t>Отражение операций при ведении бюджетного</w:t>
      </w:r>
      <w:r w:rsidR="00B358D3">
        <w:rPr>
          <w:sz w:val="26"/>
          <w:szCs w:val="26"/>
        </w:rPr>
        <w:t xml:space="preserve"> учет</w:t>
      </w:r>
      <w:r w:rsidR="00AC16CF">
        <w:rPr>
          <w:sz w:val="26"/>
          <w:szCs w:val="26"/>
        </w:rPr>
        <w:t>а</w:t>
      </w:r>
      <w:r w:rsidR="00B358D3">
        <w:rPr>
          <w:sz w:val="26"/>
          <w:szCs w:val="26"/>
        </w:rPr>
        <w:t xml:space="preserve"> по исполнению бюджета, финансовых и нефинансовых активов </w:t>
      </w:r>
      <w:r w:rsidR="00AC16CF">
        <w:rPr>
          <w:sz w:val="26"/>
          <w:szCs w:val="26"/>
        </w:rPr>
        <w:t>осуществляется в соответствии с  рабочим планом</w:t>
      </w:r>
      <w:r w:rsidR="00B358D3">
        <w:rPr>
          <w:sz w:val="26"/>
          <w:szCs w:val="26"/>
        </w:rPr>
        <w:t xml:space="preserve"> счетов б</w:t>
      </w:r>
      <w:r w:rsidR="00AC16CF">
        <w:rPr>
          <w:sz w:val="26"/>
          <w:szCs w:val="26"/>
        </w:rPr>
        <w:t>юджетного</w:t>
      </w:r>
      <w:r w:rsidR="00B358D3">
        <w:rPr>
          <w:sz w:val="26"/>
          <w:szCs w:val="26"/>
        </w:rPr>
        <w:t xml:space="preserve"> учета, разработанного на основании Единого плана счетов бухгалтерского учета для органов государственной власти (государственных органов),</w:t>
      </w:r>
      <w:r w:rsidR="00AC16CF">
        <w:rPr>
          <w:sz w:val="26"/>
          <w:szCs w:val="26"/>
        </w:rPr>
        <w:t xml:space="preserve"> органов местного самоуправления</w:t>
      </w:r>
      <w:r w:rsidR="00B358D3">
        <w:rPr>
          <w:sz w:val="26"/>
          <w:szCs w:val="26"/>
        </w:rPr>
        <w:t>, органов управления государственными внебюджетными  фондами, государственных академий наук, государственных (муниципальных) учреждений утве</w:t>
      </w:r>
      <w:r w:rsidR="001E493C">
        <w:rPr>
          <w:sz w:val="26"/>
          <w:szCs w:val="26"/>
        </w:rPr>
        <w:t xml:space="preserve">ржденного приказом Минфина РФ </w:t>
      </w:r>
      <w:r w:rsidR="00AC16CF">
        <w:rPr>
          <w:sz w:val="26"/>
          <w:szCs w:val="26"/>
        </w:rPr>
        <w:t>№</w:t>
      </w:r>
      <w:r w:rsidR="003601FF">
        <w:rPr>
          <w:sz w:val="26"/>
          <w:szCs w:val="26"/>
        </w:rPr>
        <w:t xml:space="preserve"> </w:t>
      </w:r>
      <w:r w:rsidR="00AC16CF">
        <w:rPr>
          <w:sz w:val="26"/>
          <w:szCs w:val="26"/>
        </w:rPr>
        <w:t>157</w:t>
      </w:r>
      <w:r w:rsidR="001E493C">
        <w:rPr>
          <w:sz w:val="26"/>
          <w:szCs w:val="26"/>
        </w:rPr>
        <w:t>н.</w:t>
      </w:r>
      <w:r w:rsidR="00B358D3">
        <w:rPr>
          <w:sz w:val="26"/>
          <w:szCs w:val="26"/>
        </w:rPr>
        <w:t xml:space="preserve"> </w:t>
      </w:r>
    </w:p>
    <w:p w:rsidR="00930D3E" w:rsidRDefault="00A04AB5" w:rsidP="00930D3E">
      <w:pPr>
        <w:adjustRightInd w:val="0"/>
        <w:ind w:firstLine="709"/>
        <w:jc w:val="both"/>
        <w:rPr>
          <w:sz w:val="26"/>
          <w:szCs w:val="26"/>
        </w:rPr>
      </w:pPr>
      <w:r w:rsidRPr="00A04AB5">
        <w:rPr>
          <w:sz w:val="26"/>
          <w:szCs w:val="26"/>
        </w:rPr>
        <w:t>Бюджетный учет финансовых операций осуществляется методом двойной записи на взаимосвязанных счетах б</w:t>
      </w:r>
      <w:r w:rsidR="00F0146F">
        <w:rPr>
          <w:sz w:val="26"/>
          <w:szCs w:val="26"/>
        </w:rPr>
        <w:t>юджетного</w:t>
      </w:r>
      <w:r w:rsidRPr="00A04AB5">
        <w:rPr>
          <w:sz w:val="26"/>
          <w:szCs w:val="26"/>
        </w:rPr>
        <w:t xml:space="preserve"> учета, в</w:t>
      </w:r>
      <w:r w:rsidR="00DE7D27">
        <w:rPr>
          <w:sz w:val="26"/>
          <w:szCs w:val="26"/>
        </w:rPr>
        <w:t xml:space="preserve">ключенных в рабочий план счетов и ведется согласно установленному единому порядку ведения бюджетного учета, утвержденному приказом Минфина РФ     № 162н. </w:t>
      </w:r>
      <w:r w:rsidR="00974DB1">
        <w:rPr>
          <w:sz w:val="26"/>
          <w:szCs w:val="26"/>
        </w:rPr>
        <w:t xml:space="preserve">  </w:t>
      </w:r>
    </w:p>
    <w:p w:rsidR="00930D3E" w:rsidRDefault="00DE7D27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2.11</w:t>
      </w:r>
      <w:r w:rsidR="00930D3E">
        <w:rPr>
          <w:sz w:val="26"/>
          <w:szCs w:val="26"/>
        </w:rPr>
        <w:t>.</w:t>
      </w:r>
      <w:r w:rsidR="00930D3E" w:rsidRPr="00930D3E">
        <w:rPr>
          <w:sz w:val="26"/>
          <w:szCs w:val="26"/>
        </w:rPr>
        <w:t xml:space="preserve"> </w:t>
      </w:r>
      <w:r w:rsidR="00E94A2C">
        <w:rPr>
          <w:sz w:val="26"/>
          <w:szCs w:val="26"/>
        </w:rPr>
        <w:t xml:space="preserve">Учет доходов, расходов, источников финансирования дефицита бюджета города Когалыма осуществляется </w:t>
      </w:r>
      <w:r w:rsidR="00A71974">
        <w:rPr>
          <w:sz w:val="26"/>
          <w:szCs w:val="26"/>
        </w:rPr>
        <w:t>в соответствии</w:t>
      </w:r>
      <w:r w:rsidR="00A71974" w:rsidRPr="00A71974">
        <w:rPr>
          <w:sz w:val="26"/>
          <w:szCs w:val="26"/>
        </w:rPr>
        <w:t xml:space="preserve"> </w:t>
      </w:r>
      <w:r w:rsidR="00A71974">
        <w:rPr>
          <w:sz w:val="26"/>
          <w:szCs w:val="26"/>
        </w:rPr>
        <w:t xml:space="preserve">с </w:t>
      </w:r>
      <w:r w:rsidR="00E94A2C">
        <w:rPr>
          <w:sz w:val="26"/>
          <w:szCs w:val="26"/>
        </w:rPr>
        <w:t>Бюджетной классификацией Российской Федерации</w:t>
      </w:r>
      <w:r w:rsidR="00CB7AFD">
        <w:rPr>
          <w:sz w:val="26"/>
          <w:szCs w:val="26"/>
        </w:rPr>
        <w:t xml:space="preserve"> (приказ</w:t>
      </w:r>
      <w:r w:rsidR="00A71974">
        <w:rPr>
          <w:sz w:val="26"/>
          <w:szCs w:val="26"/>
        </w:rPr>
        <w:t xml:space="preserve"> Минфина</w:t>
      </w:r>
      <w:r w:rsidR="001E493C">
        <w:rPr>
          <w:sz w:val="26"/>
          <w:szCs w:val="26"/>
        </w:rPr>
        <w:t xml:space="preserve"> РФ</w:t>
      </w:r>
      <w:r w:rsidR="00A71974">
        <w:rPr>
          <w:sz w:val="26"/>
          <w:szCs w:val="26"/>
        </w:rPr>
        <w:t xml:space="preserve"> №</w:t>
      </w:r>
      <w:r w:rsidR="003601FF">
        <w:rPr>
          <w:sz w:val="26"/>
          <w:szCs w:val="26"/>
        </w:rPr>
        <w:t xml:space="preserve"> </w:t>
      </w:r>
      <w:r w:rsidR="00A71974">
        <w:rPr>
          <w:sz w:val="26"/>
          <w:szCs w:val="26"/>
        </w:rPr>
        <w:t>65н</w:t>
      </w:r>
      <w:r w:rsidR="00CB7AFD">
        <w:rPr>
          <w:sz w:val="26"/>
          <w:szCs w:val="26"/>
        </w:rPr>
        <w:t>)</w:t>
      </w:r>
      <w:r w:rsidR="00A71974">
        <w:rPr>
          <w:sz w:val="26"/>
          <w:szCs w:val="26"/>
        </w:rPr>
        <w:t xml:space="preserve">, также применяются дополнительные признаки </w:t>
      </w:r>
      <w:r w:rsidR="00205C47">
        <w:rPr>
          <w:sz w:val="26"/>
          <w:szCs w:val="26"/>
        </w:rPr>
        <w:t>для детализации учета по типам средств, кодам мероприятий,</w:t>
      </w:r>
      <w:r w:rsidR="00F25188">
        <w:rPr>
          <w:sz w:val="26"/>
          <w:szCs w:val="26"/>
        </w:rPr>
        <w:t xml:space="preserve"> направлению,</w:t>
      </w:r>
      <w:r w:rsidR="00205C47">
        <w:rPr>
          <w:sz w:val="26"/>
          <w:szCs w:val="26"/>
        </w:rPr>
        <w:t xml:space="preserve"> видам деятельности.</w:t>
      </w:r>
      <w:r w:rsidR="00A71974">
        <w:rPr>
          <w:sz w:val="26"/>
          <w:szCs w:val="26"/>
        </w:rPr>
        <w:t xml:space="preserve"> </w:t>
      </w:r>
    </w:p>
    <w:p w:rsidR="00930D3E" w:rsidRDefault="00DE7D27" w:rsidP="006A73D9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2.12</w:t>
      </w:r>
      <w:r w:rsidR="00930D3E">
        <w:rPr>
          <w:sz w:val="26"/>
          <w:szCs w:val="26"/>
        </w:rPr>
        <w:t>.</w:t>
      </w:r>
      <w:r w:rsidR="00930D3E" w:rsidRPr="00930D3E">
        <w:rPr>
          <w:sz w:val="26"/>
          <w:szCs w:val="26"/>
        </w:rPr>
        <w:t xml:space="preserve"> </w:t>
      </w:r>
      <w:r w:rsidR="00525BB6">
        <w:rPr>
          <w:sz w:val="26"/>
          <w:szCs w:val="26"/>
        </w:rPr>
        <w:t>Учет бюджетных обязательств и санкционирование оплаты денежных обязательств получателями средств бюджета города Когалыма</w:t>
      </w:r>
      <w:r w:rsidR="00C54D32">
        <w:rPr>
          <w:sz w:val="26"/>
          <w:szCs w:val="26"/>
        </w:rPr>
        <w:t>,</w:t>
      </w:r>
      <w:r w:rsidR="00525BB6">
        <w:rPr>
          <w:sz w:val="26"/>
          <w:szCs w:val="26"/>
        </w:rPr>
        <w:t xml:space="preserve"> </w:t>
      </w:r>
      <w:r w:rsidR="00C54D32">
        <w:rPr>
          <w:sz w:val="26"/>
          <w:szCs w:val="26"/>
        </w:rPr>
        <w:t xml:space="preserve">санкционирование оплаты денежных обязательств бюджетными и автономными учреждениями города Когалыма, источником финансового обеспечения которых являются субсидии, не </w:t>
      </w:r>
      <w:r w:rsidR="00C54D32">
        <w:rPr>
          <w:sz w:val="26"/>
          <w:szCs w:val="26"/>
        </w:rPr>
        <w:lastRenderedPageBreak/>
        <w:t>связанные с возмещением нормативных затрат на оказание государственных услуг</w:t>
      </w:r>
      <w:r w:rsidR="00DE5170">
        <w:rPr>
          <w:sz w:val="26"/>
          <w:szCs w:val="26"/>
        </w:rPr>
        <w:t>,</w:t>
      </w:r>
      <w:r w:rsidR="00717A29">
        <w:rPr>
          <w:sz w:val="26"/>
          <w:szCs w:val="26"/>
        </w:rPr>
        <w:t>(</w:t>
      </w:r>
      <w:r w:rsidR="006A73D9">
        <w:rPr>
          <w:sz w:val="26"/>
          <w:szCs w:val="26"/>
        </w:rPr>
        <w:t>выполнение работ)</w:t>
      </w:r>
      <w:r w:rsidR="00690859">
        <w:rPr>
          <w:sz w:val="26"/>
          <w:szCs w:val="26"/>
        </w:rPr>
        <w:t>, осуществляется отделом муниципального казначейства Комитета финансов.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2.13.  Обработка учётной информации по администрированию доходов Комитета финансов, </w:t>
      </w:r>
      <w:r w:rsidR="00966AC3">
        <w:rPr>
          <w:sz w:val="26"/>
          <w:szCs w:val="26"/>
        </w:rPr>
        <w:t>ведётся с</w:t>
      </w:r>
      <w:r>
        <w:rPr>
          <w:sz w:val="26"/>
          <w:szCs w:val="26"/>
        </w:rPr>
        <w:t xml:space="preserve"> использованием автоматизированной </w:t>
      </w:r>
      <w:r w:rsidR="00966AC3">
        <w:rPr>
          <w:sz w:val="26"/>
          <w:szCs w:val="26"/>
        </w:rPr>
        <w:t>системы бухгалтерского</w:t>
      </w:r>
      <w:r>
        <w:rPr>
          <w:sz w:val="26"/>
          <w:szCs w:val="26"/>
        </w:rPr>
        <w:t xml:space="preserve"> учёта «1С: Бухгалтерия государственного (муниципального) учреждения 8.3», ведение бюджетного учета </w:t>
      </w:r>
      <w:r w:rsidR="00966AC3">
        <w:rPr>
          <w:sz w:val="26"/>
          <w:szCs w:val="26"/>
        </w:rPr>
        <w:t>по исполнению</w:t>
      </w:r>
      <w:r>
        <w:rPr>
          <w:sz w:val="26"/>
          <w:szCs w:val="26"/>
        </w:rPr>
        <w:t xml:space="preserve"> бюджета и формирование бюджетной отчетности осуществляется автоматизированным способом с применением программного продукта АС «Бюджет» (разработчик - НПО «Криста). При составлении месячной, квартальной, годовой консолидированной отчетности (бюджетной и бухгалтерской) используется специализированное программное </w:t>
      </w:r>
      <w:r w:rsidR="00966AC3">
        <w:rPr>
          <w:sz w:val="26"/>
          <w:szCs w:val="26"/>
        </w:rPr>
        <w:t>обеспечение «</w:t>
      </w:r>
      <w:r>
        <w:rPr>
          <w:sz w:val="26"/>
          <w:szCs w:val="26"/>
        </w:rPr>
        <w:t>СКИФ-БП».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2.14. </w:t>
      </w:r>
      <w:r w:rsidRPr="00F540A7">
        <w:rPr>
          <w:sz w:val="26"/>
          <w:szCs w:val="26"/>
        </w:rPr>
        <w:t>Все финансовые операции, проводимые</w:t>
      </w:r>
      <w:r>
        <w:rPr>
          <w:sz w:val="26"/>
          <w:szCs w:val="26"/>
        </w:rPr>
        <w:t xml:space="preserve"> Комитетом финансов</w:t>
      </w:r>
      <w:r w:rsidRPr="00F540A7">
        <w:rPr>
          <w:sz w:val="26"/>
          <w:szCs w:val="26"/>
        </w:rPr>
        <w:t>, оформляется оправдательными документами. Эти документы служат первичными учетными документами, на основании которых ведется бюджетный учет.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Первичные и сводные учё</w:t>
      </w:r>
      <w:r w:rsidRPr="00F540A7">
        <w:rPr>
          <w:sz w:val="26"/>
          <w:szCs w:val="26"/>
        </w:rPr>
        <w:t xml:space="preserve">тные документы </w:t>
      </w:r>
      <w:r w:rsidR="00966AC3">
        <w:rPr>
          <w:sz w:val="26"/>
          <w:szCs w:val="26"/>
        </w:rPr>
        <w:t xml:space="preserve">составляются </w:t>
      </w:r>
      <w:r w:rsidR="00966AC3" w:rsidRPr="00F540A7">
        <w:rPr>
          <w:sz w:val="26"/>
          <w:szCs w:val="26"/>
        </w:rPr>
        <w:t>на</w:t>
      </w:r>
      <w:r w:rsidRPr="00F540A7">
        <w:rPr>
          <w:sz w:val="26"/>
          <w:szCs w:val="26"/>
        </w:rPr>
        <w:t xml:space="preserve"> бумажных и машинных носителях информации</w:t>
      </w:r>
      <w:r>
        <w:rPr>
          <w:sz w:val="26"/>
          <w:szCs w:val="26"/>
        </w:rPr>
        <w:t xml:space="preserve">.       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Своевременное и качественное оформление первичных учётных документов, передачу их в установленные сроки, согласно установленного графика документооборота (приложение 2) для отражения в бюджетном учёте, а также достоверность содержащихся в них данных обеспечивают лица, составившие и подписавшие эти документы.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2.15. За достоверность содержащейся в документах информации, а также за своевременное и надлежащее составление первичных учётных документов несут ответственность лица, согласовавшие и подписавшие эти документы.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2.16. Исправление ошибок, обнаруженных в регистрах бюджетного учёта, производится в порядке, предусмотренном пунктом 18 приказа </w:t>
      </w:r>
      <w:r w:rsidR="00966AC3">
        <w:rPr>
          <w:sz w:val="26"/>
          <w:szCs w:val="26"/>
        </w:rPr>
        <w:t>Минфина РФ</w:t>
      </w:r>
      <w:r>
        <w:rPr>
          <w:sz w:val="26"/>
          <w:szCs w:val="26"/>
        </w:rPr>
        <w:t xml:space="preserve"> № 157н.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2.17.  Данные проверенных и принятых к учёту первичных учётных документов систематизируются в хронологическом порядке (по датам совершения операций) и отражаются в следующих основных регистрах бюджетного учёта:</w:t>
      </w:r>
    </w:p>
    <w:p w:rsidR="00690859" w:rsidRPr="00F540A7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Комитет финансов, как главный администратор доходов бюджета города </w:t>
      </w:r>
      <w:r w:rsidR="00966AC3">
        <w:rPr>
          <w:sz w:val="26"/>
          <w:szCs w:val="26"/>
        </w:rPr>
        <w:t>Когалыма, (</w:t>
      </w:r>
      <w:r>
        <w:rPr>
          <w:sz w:val="26"/>
          <w:szCs w:val="26"/>
        </w:rPr>
        <w:t>далее-ГАДБ) главный администратор источников финансирования дефицита бюджета города Когалыма (далее –ГАИФДБ):</w:t>
      </w:r>
    </w:p>
    <w:p w:rsidR="00930D3E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Журнал операций с безналичными денежными средствами;</w:t>
      </w:r>
    </w:p>
    <w:p w:rsidR="00690859" w:rsidRPr="007249C3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Журнал операций расчётов с дебиторами по доходам;</w:t>
      </w:r>
    </w:p>
    <w:p w:rsidR="00690859" w:rsidRPr="007249C3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Журнал по санкционированию;</w:t>
      </w:r>
    </w:p>
    <w:p w:rsidR="00690859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Главная книга;</w:t>
      </w:r>
    </w:p>
    <w:p w:rsidR="00690859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иных регистрах, предусмотренных Приказом Минфина РФ № 157н.</w:t>
      </w:r>
    </w:p>
    <w:p w:rsidR="009906B9" w:rsidRDefault="0069085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Комитет </w:t>
      </w:r>
      <w:r w:rsidR="009906B9">
        <w:rPr>
          <w:sz w:val="26"/>
          <w:szCs w:val="26"/>
        </w:rPr>
        <w:t>финансов, как орган организующий исполнение бюджета:</w:t>
      </w:r>
    </w:p>
    <w:p w:rsidR="006E1EBE" w:rsidRDefault="009906B9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1EBE">
        <w:rPr>
          <w:sz w:val="26"/>
          <w:szCs w:val="26"/>
        </w:rPr>
        <w:t>Журнал по прочим операциям;</w:t>
      </w:r>
    </w:p>
    <w:p w:rsidR="006E1EBE" w:rsidRDefault="004200D5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1EBE">
        <w:rPr>
          <w:sz w:val="26"/>
          <w:szCs w:val="26"/>
        </w:rPr>
        <w:t>Главная книга;</w:t>
      </w:r>
    </w:p>
    <w:p w:rsidR="00930D3E" w:rsidRDefault="004200D5" w:rsidP="00930D3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1EBE">
        <w:rPr>
          <w:sz w:val="26"/>
          <w:szCs w:val="26"/>
        </w:rPr>
        <w:t>иных регистрах, предусмотренных</w:t>
      </w:r>
      <w:r w:rsidR="0096567D" w:rsidRPr="0096567D">
        <w:rPr>
          <w:sz w:val="26"/>
          <w:szCs w:val="26"/>
        </w:rPr>
        <w:t xml:space="preserve"> </w:t>
      </w:r>
      <w:r w:rsidR="00103D8F">
        <w:rPr>
          <w:sz w:val="26"/>
          <w:szCs w:val="26"/>
        </w:rPr>
        <w:t>П</w:t>
      </w:r>
      <w:r w:rsidR="0096567D">
        <w:rPr>
          <w:sz w:val="26"/>
          <w:szCs w:val="26"/>
        </w:rPr>
        <w:t xml:space="preserve">риказом Минфина </w:t>
      </w:r>
      <w:r w:rsidR="00525BB6">
        <w:rPr>
          <w:sz w:val="26"/>
          <w:szCs w:val="26"/>
        </w:rPr>
        <w:t xml:space="preserve"> РФ </w:t>
      </w:r>
      <w:r w:rsidR="0096567D">
        <w:rPr>
          <w:sz w:val="26"/>
          <w:szCs w:val="26"/>
        </w:rPr>
        <w:t>№</w:t>
      </w:r>
      <w:r w:rsidR="00525BB6">
        <w:rPr>
          <w:sz w:val="26"/>
          <w:szCs w:val="26"/>
        </w:rPr>
        <w:t xml:space="preserve"> </w:t>
      </w:r>
      <w:r w:rsidR="0096567D">
        <w:rPr>
          <w:sz w:val="26"/>
          <w:szCs w:val="26"/>
        </w:rPr>
        <w:t xml:space="preserve">157н. </w:t>
      </w:r>
    </w:p>
    <w:p w:rsidR="00B95A88" w:rsidRDefault="003B7110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истечении каждого отчетного периода (месяца, квартала, года) первичные учетные документы, сформированные на бумажном носителе, относящиеся к соответствующим Журналам операций, иным регистрам бюджетного учета, </w:t>
      </w:r>
      <w:r w:rsidR="00827AE9">
        <w:rPr>
          <w:sz w:val="26"/>
          <w:szCs w:val="26"/>
        </w:rPr>
        <w:t>хронологически подбираются и сброшюровываются.</w:t>
      </w:r>
    </w:p>
    <w:p w:rsidR="00B95A88" w:rsidRDefault="00BB2BD5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Проверенные и принятые к учету первичные учетные документы систематизируются по датам совершения операции (в хронологическом порядке), но не позднее следующего дня после получения первичного документа и отражаются накопительным способ</w:t>
      </w:r>
      <w:r w:rsidR="00827AE9">
        <w:rPr>
          <w:sz w:val="26"/>
          <w:szCs w:val="26"/>
        </w:rPr>
        <w:t>ом в регистрах бюджетного учета</w:t>
      </w:r>
      <w:r w:rsidR="00690859">
        <w:rPr>
          <w:sz w:val="26"/>
          <w:szCs w:val="26"/>
        </w:rPr>
        <w:t>.</w:t>
      </w:r>
    </w:p>
    <w:p w:rsidR="00B95A88" w:rsidRDefault="006E1EBE" w:rsidP="00B95A88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Журналы опе</w:t>
      </w:r>
      <w:r w:rsidR="00BB2BD5">
        <w:rPr>
          <w:sz w:val="26"/>
          <w:szCs w:val="26"/>
        </w:rPr>
        <w:t>раций,</w:t>
      </w:r>
      <w:r w:rsidR="00786051">
        <w:rPr>
          <w:sz w:val="26"/>
          <w:szCs w:val="26"/>
        </w:rPr>
        <w:t xml:space="preserve"> Главная книга </w:t>
      </w:r>
      <w:r w:rsidR="00BB2BD5">
        <w:rPr>
          <w:sz w:val="26"/>
          <w:szCs w:val="26"/>
        </w:rPr>
        <w:t>подписываю</w:t>
      </w:r>
      <w:r>
        <w:rPr>
          <w:sz w:val="26"/>
          <w:szCs w:val="26"/>
        </w:rPr>
        <w:t>тся начальником отдела сводной от</w:t>
      </w:r>
      <w:r w:rsidR="00A433D8">
        <w:rPr>
          <w:sz w:val="26"/>
          <w:szCs w:val="26"/>
        </w:rPr>
        <w:t>чётности и главным специалистом, составившим эт</w:t>
      </w:r>
      <w:r w:rsidR="00B95A88">
        <w:rPr>
          <w:sz w:val="26"/>
          <w:szCs w:val="26"/>
        </w:rPr>
        <w:t>и регистры.</w:t>
      </w:r>
    </w:p>
    <w:p w:rsidR="00B95A88" w:rsidRDefault="00786051" w:rsidP="00B95A88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Регистры бюджетного учета </w:t>
      </w:r>
      <w:r w:rsidR="00966AC3">
        <w:rPr>
          <w:sz w:val="26"/>
          <w:szCs w:val="26"/>
        </w:rPr>
        <w:t>формируются в</w:t>
      </w:r>
      <w:r>
        <w:rPr>
          <w:sz w:val="26"/>
          <w:szCs w:val="26"/>
        </w:rPr>
        <w:t xml:space="preserve"> электронном виде</w:t>
      </w:r>
      <w:r w:rsidR="00827AE9">
        <w:rPr>
          <w:sz w:val="26"/>
          <w:szCs w:val="26"/>
        </w:rPr>
        <w:t xml:space="preserve"> и распечатываются на бумажных носителях.  Первичные</w:t>
      </w:r>
      <w:r w:rsidR="00247859">
        <w:rPr>
          <w:sz w:val="26"/>
          <w:szCs w:val="26"/>
        </w:rPr>
        <w:t xml:space="preserve"> учетные документы в виде платежных поручений</w:t>
      </w:r>
      <w:r w:rsidR="00925542">
        <w:rPr>
          <w:sz w:val="26"/>
          <w:szCs w:val="26"/>
        </w:rPr>
        <w:t xml:space="preserve"> по счетам на бумажном носителе не распечатываются, хранятся в электронном виде.</w:t>
      </w:r>
    </w:p>
    <w:p w:rsidR="000575EA" w:rsidRDefault="00247859" w:rsidP="000575EA">
      <w:pPr>
        <w:adjustRightInd w:val="0"/>
        <w:ind w:firstLine="709"/>
        <w:jc w:val="both"/>
        <w:rPr>
          <w:sz w:val="26"/>
          <w:szCs w:val="26"/>
        </w:rPr>
      </w:pPr>
      <w:r w:rsidRPr="00247859">
        <w:rPr>
          <w:sz w:val="26"/>
          <w:szCs w:val="26"/>
        </w:rPr>
        <w:t>Ежедневно данные</w:t>
      </w:r>
      <w:r w:rsidR="00A433D8" w:rsidRPr="00247859">
        <w:rPr>
          <w:sz w:val="26"/>
          <w:szCs w:val="26"/>
        </w:rPr>
        <w:t xml:space="preserve"> оборотов по счетам </w:t>
      </w:r>
      <w:r w:rsidRPr="00247859">
        <w:rPr>
          <w:sz w:val="26"/>
          <w:szCs w:val="26"/>
        </w:rPr>
        <w:t>из соответствующих Ж</w:t>
      </w:r>
      <w:r>
        <w:rPr>
          <w:sz w:val="26"/>
          <w:szCs w:val="26"/>
        </w:rPr>
        <w:t>урналов операций записываются в</w:t>
      </w:r>
      <w:r w:rsidRPr="00247859">
        <w:rPr>
          <w:sz w:val="26"/>
          <w:szCs w:val="26"/>
        </w:rPr>
        <w:t xml:space="preserve"> Главную книгу</w:t>
      </w:r>
      <w:r w:rsidR="00A433D8" w:rsidRPr="00247859">
        <w:rPr>
          <w:sz w:val="26"/>
          <w:szCs w:val="26"/>
        </w:rPr>
        <w:t xml:space="preserve"> по каждому расчётному счёту.</w:t>
      </w:r>
    </w:p>
    <w:p w:rsidR="000575EA" w:rsidRDefault="00DE7D27" w:rsidP="000575E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2.18</w:t>
      </w:r>
      <w:r w:rsidR="00B37262">
        <w:rPr>
          <w:sz w:val="26"/>
          <w:szCs w:val="26"/>
        </w:rPr>
        <w:t xml:space="preserve">. </w:t>
      </w:r>
      <w:r w:rsidR="00204A55">
        <w:rPr>
          <w:sz w:val="26"/>
          <w:szCs w:val="26"/>
        </w:rPr>
        <w:t xml:space="preserve">Все отделы, входящие в состав Комитета финансов обязаны своевременно передавать в отдел сводной отчётности необходимые документы, на основании которых оформляются хозяйственные </w:t>
      </w:r>
      <w:r w:rsidR="00966AC3">
        <w:rPr>
          <w:sz w:val="26"/>
          <w:szCs w:val="26"/>
        </w:rPr>
        <w:t>операции</w:t>
      </w:r>
      <w:r w:rsidR="00966AC3" w:rsidRPr="00204A55">
        <w:rPr>
          <w:sz w:val="26"/>
          <w:szCs w:val="26"/>
        </w:rPr>
        <w:t xml:space="preserve"> </w:t>
      </w:r>
      <w:r w:rsidR="00966AC3">
        <w:rPr>
          <w:sz w:val="26"/>
          <w:szCs w:val="26"/>
        </w:rPr>
        <w:t>бюджетного</w:t>
      </w:r>
      <w:r w:rsidR="00204A55">
        <w:rPr>
          <w:sz w:val="26"/>
          <w:szCs w:val="26"/>
        </w:rPr>
        <w:t xml:space="preserve"> учёта.</w:t>
      </w:r>
    </w:p>
    <w:p w:rsidR="000575EA" w:rsidRDefault="00C25AA6" w:rsidP="000575E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2.19</w:t>
      </w:r>
      <w:r w:rsidR="00BB2BD5">
        <w:rPr>
          <w:sz w:val="26"/>
          <w:szCs w:val="26"/>
        </w:rPr>
        <w:t xml:space="preserve">. </w:t>
      </w:r>
      <w:r w:rsidR="00204A55">
        <w:rPr>
          <w:sz w:val="26"/>
          <w:szCs w:val="26"/>
        </w:rPr>
        <w:t>Без подписи председателя Комитета финансов и начальника отдела сводной отчётности (или лиц их замещающих) документы, на основании которых предполагается перечисление со счетов, считаются недействительными и к исполнению не принимаются.</w:t>
      </w:r>
    </w:p>
    <w:p w:rsidR="000575EA" w:rsidRDefault="00162705" w:rsidP="000575E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Право первой подписи учетных (финансовых) документов Комитета финансов принадлежит председателю Комитета финансов и заместителю председателя Комитета финансов.</w:t>
      </w:r>
    </w:p>
    <w:p w:rsidR="000575EA" w:rsidRDefault="00162705" w:rsidP="000575E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Право второй подписи принадлежит начальнику отдела сводной отчетности Комитета финансов, на период отсутствия начальника отдела сводной отчетности право подписи принадлежит главному специалисту отдела сводной отчетности К</w:t>
      </w:r>
      <w:r w:rsidR="003601FF">
        <w:rPr>
          <w:sz w:val="26"/>
          <w:szCs w:val="26"/>
        </w:rPr>
        <w:t>омитета финансов.  (приложение 3</w:t>
      </w:r>
      <w:r>
        <w:rPr>
          <w:sz w:val="26"/>
          <w:szCs w:val="26"/>
        </w:rPr>
        <w:t>).</w:t>
      </w:r>
    </w:p>
    <w:p w:rsidR="000575EA" w:rsidRDefault="00C25AA6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2.20</w:t>
      </w:r>
      <w:r w:rsidR="00074B13">
        <w:rPr>
          <w:sz w:val="26"/>
          <w:szCs w:val="26"/>
        </w:rPr>
        <w:t xml:space="preserve">.  </w:t>
      </w:r>
      <w:r w:rsidR="00A433D8">
        <w:rPr>
          <w:sz w:val="26"/>
          <w:szCs w:val="26"/>
        </w:rPr>
        <w:t>При завершении текущего финансового года обороты по счетам, в регистры бюджетного учёта не переходят.</w:t>
      </w:r>
    </w:p>
    <w:p w:rsidR="00AF763C" w:rsidRDefault="00C25AA6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2.21</w:t>
      </w:r>
      <w:r w:rsidR="00EF7485">
        <w:rPr>
          <w:sz w:val="26"/>
          <w:szCs w:val="26"/>
        </w:rPr>
        <w:t>.</w:t>
      </w:r>
      <w:r w:rsidR="00676873">
        <w:rPr>
          <w:sz w:val="26"/>
          <w:szCs w:val="26"/>
        </w:rPr>
        <w:t xml:space="preserve"> Обеспечивается хранение </w:t>
      </w:r>
      <w:r w:rsidR="00DB502A">
        <w:rPr>
          <w:sz w:val="26"/>
          <w:szCs w:val="26"/>
        </w:rPr>
        <w:t>первичных учётных</w:t>
      </w:r>
      <w:r w:rsidR="00AF763C">
        <w:rPr>
          <w:sz w:val="26"/>
          <w:szCs w:val="26"/>
        </w:rPr>
        <w:t xml:space="preserve"> докумен</w:t>
      </w:r>
      <w:r w:rsidR="00DB502A">
        <w:rPr>
          <w:sz w:val="26"/>
          <w:szCs w:val="26"/>
        </w:rPr>
        <w:t>тов, регистров</w:t>
      </w:r>
      <w:r w:rsidR="00AF763C">
        <w:rPr>
          <w:sz w:val="26"/>
          <w:szCs w:val="26"/>
        </w:rPr>
        <w:t xml:space="preserve"> бюджетного (бухгалтерского) учёта</w:t>
      </w:r>
      <w:r w:rsidR="00DB502A">
        <w:rPr>
          <w:sz w:val="26"/>
          <w:szCs w:val="26"/>
        </w:rPr>
        <w:t>, бюджетной, бухгалтерской отчётностей</w:t>
      </w:r>
      <w:r w:rsidR="00AF763C">
        <w:rPr>
          <w:sz w:val="26"/>
          <w:szCs w:val="26"/>
        </w:rPr>
        <w:t xml:space="preserve"> в течение установленных сроков</w:t>
      </w:r>
      <w:r w:rsidR="00DB502A">
        <w:rPr>
          <w:sz w:val="26"/>
          <w:szCs w:val="26"/>
        </w:rPr>
        <w:t xml:space="preserve"> в соответствии с правилами организации государственного архивного дела</w:t>
      </w:r>
      <w:r w:rsidR="00AF763C">
        <w:rPr>
          <w:sz w:val="26"/>
          <w:szCs w:val="26"/>
        </w:rPr>
        <w:t>, но не менее пяти лет.</w:t>
      </w:r>
    </w:p>
    <w:p w:rsidR="00A433D8" w:rsidRDefault="00A433D8" w:rsidP="006E1EBE">
      <w:pPr>
        <w:adjustRightInd w:val="0"/>
        <w:jc w:val="both"/>
        <w:rPr>
          <w:sz w:val="26"/>
          <w:szCs w:val="26"/>
        </w:rPr>
      </w:pPr>
    </w:p>
    <w:p w:rsidR="00305A4B" w:rsidRDefault="00305A4B" w:rsidP="006577BA">
      <w:pPr>
        <w:pStyle w:val="a4"/>
        <w:numPr>
          <w:ilvl w:val="0"/>
          <w:numId w:val="1"/>
        </w:numPr>
        <w:adjustRightInd w:val="0"/>
        <w:rPr>
          <w:b/>
          <w:sz w:val="26"/>
          <w:szCs w:val="26"/>
        </w:rPr>
      </w:pPr>
      <w:r w:rsidRPr="006577BA">
        <w:rPr>
          <w:b/>
          <w:sz w:val="26"/>
          <w:szCs w:val="26"/>
        </w:rPr>
        <w:t>Рабочий план счетов.</w:t>
      </w:r>
    </w:p>
    <w:p w:rsidR="00644F4C" w:rsidRPr="00644F4C" w:rsidRDefault="00644F4C" w:rsidP="00644F4C">
      <w:pPr>
        <w:adjustRightInd w:val="0"/>
        <w:ind w:left="3261"/>
        <w:rPr>
          <w:b/>
          <w:sz w:val="26"/>
          <w:szCs w:val="26"/>
        </w:rPr>
      </w:pPr>
    </w:p>
    <w:p w:rsidR="00644F4C" w:rsidRPr="00F540A7" w:rsidRDefault="00644F4C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   Согласно приказа Минфина</w:t>
      </w:r>
      <w:r w:rsidR="00594144">
        <w:rPr>
          <w:sz w:val="26"/>
          <w:szCs w:val="26"/>
        </w:rPr>
        <w:t xml:space="preserve"> РФ</w:t>
      </w:r>
      <w:r>
        <w:rPr>
          <w:sz w:val="26"/>
          <w:szCs w:val="26"/>
        </w:rPr>
        <w:t xml:space="preserve"> № </w:t>
      </w:r>
      <w:r w:rsidR="00594144">
        <w:rPr>
          <w:sz w:val="26"/>
          <w:szCs w:val="26"/>
        </w:rPr>
        <w:t>162</w:t>
      </w:r>
      <w:r>
        <w:rPr>
          <w:sz w:val="26"/>
          <w:szCs w:val="26"/>
        </w:rPr>
        <w:t>н аналитические коды в номере счёта Рабочего плана счетов отражаются следующим образом:</w:t>
      </w:r>
    </w:p>
    <w:p w:rsidR="00644F4C" w:rsidRDefault="00644F4C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1-</w:t>
      </w:r>
      <w:r w:rsidRPr="00F540A7">
        <w:rPr>
          <w:sz w:val="26"/>
          <w:szCs w:val="26"/>
        </w:rPr>
        <w:t>17 разряд</w:t>
      </w:r>
      <w:r>
        <w:rPr>
          <w:sz w:val="26"/>
          <w:szCs w:val="26"/>
        </w:rPr>
        <w:t>ах</w:t>
      </w:r>
      <w:r w:rsidRPr="00F540A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F540A7">
        <w:rPr>
          <w:sz w:val="26"/>
          <w:szCs w:val="26"/>
        </w:rPr>
        <w:t xml:space="preserve"> </w:t>
      </w:r>
      <w:r>
        <w:rPr>
          <w:sz w:val="26"/>
          <w:szCs w:val="26"/>
        </w:rPr>
        <w:t>аналитический код по классификационному признаку поступлений и выбытий;</w:t>
      </w:r>
    </w:p>
    <w:p w:rsidR="00644F4C" w:rsidRPr="00F540A7" w:rsidRDefault="00644F4C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F540A7">
        <w:rPr>
          <w:sz w:val="26"/>
          <w:szCs w:val="26"/>
        </w:rPr>
        <w:t>18 разряд</w:t>
      </w:r>
      <w:r>
        <w:rPr>
          <w:sz w:val="26"/>
          <w:szCs w:val="26"/>
        </w:rPr>
        <w:t>е</w:t>
      </w:r>
      <w:r w:rsidRPr="00F540A7">
        <w:rPr>
          <w:sz w:val="26"/>
          <w:szCs w:val="26"/>
        </w:rPr>
        <w:t xml:space="preserve"> - код вида </w:t>
      </w:r>
      <w:r>
        <w:rPr>
          <w:sz w:val="26"/>
          <w:szCs w:val="26"/>
        </w:rPr>
        <w:t>финансового обеспечения (</w:t>
      </w:r>
      <w:r w:rsidRPr="00F540A7">
        <w:rPr>
          <w:sz w:val="26"/>
          <w:szCs w:val="26"/>
        </w:rPr>
        <w:t>деятельности</w:t>
      </w:r>
      <w:r>
        <w:rPr>
          <w:sz w:val="26"/>
          <w:szCs w:val="26"/>
        </w:rPr>
        <w:t>);</w:t>
      </w:r>
    </w:p>
    <w:p w:rsidR="00644F4C" w:rsidRDefault="00644F4C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19-23 разрядах – синтетический код счёта Единого плана счетов;</w:t>
      </w:r>
    </w:p>
    <w:p w:rsidR="00DE7D27" w:rsidRDefault="00644F4C" w:rsidP="00966AC3">
      <w:pPr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 24-</w:t>
      </w:r>
      <w:r w:rsidRPr="00F540A7">
        <w:rPr>
          <w:sz w:val="26"/>
          <w:szCs w:val="26"/>
        </w:rPr>
        <w:t xml:space="preserve">26 разряд </w:t>
      </w:r>
      <w:r>
        <w:rPr>
          <w:sz w:val="26"/>
          <w:szCs w:val="26"/>
        </w:rPr>
        <w:t>–</w:t>
      </w:r>
      <w:r w:rsidRPr="00F540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аналитический </w:t>
      </w:r>
      <w:r w:rsidRPr="00F540A7">
        <w:rPr>
          <w:sz w:val="26"/>
          <w:szCs w:val="26"/>
        </w:rPr>
        <w:t xml:space="preserve">код </w:t>
      </w:r>
      <w:r>
        <w:rPr>
          <w:sz w:val="26"/>
          <w:szCs w:val="26"/>
        </w:rPr>
        <w:t>вида поступлений, выбытий.</w:t>
      </w:r>
    </w:p>
    <w:p w:rsidR="00EC718F" w:rsidRDefault="00DE7D27" w:rsidP="00966AC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организации и ведения бюджетного учета Комитета финансов</w:t>
      </w:r>
      <w:r w:rsidR="00910EAC">
        <w:rPr>
          <w:sz w:val="26"/>
          <w:szCs w:val="26"/>
        </w:rPr>
        <w:t xml:space="preserve"> (</w:t>
      </w:r>
      <w:r w:rsidR="00A103C5">
        <w:rPr>
          <w:sz w:val="26"/>
          <w:szCs w:val="26"/>
        </w:rPr>
        <w:t>ГАДБ, ГАИФДБ)</w:t>
      </w:r>
      <w:r>
        <w:rPr>
          <w:sz w:val="26"/>
          <w:szCs w:val="26"/>
        </w:rPr>
        <w:t xml:space="preserve"> </w:t>
      </w:r>
      <w:r w:rsidR="00644F4C">
        <w:rPr>
          <w:sz w:val="26"/>
          <w:szCs w:val="26"/>
        </w:rPr>
        <w:t xml:space="preserve">в 18 разряде </w:t>
      </w:r>
      <w:r>
        <w:rPr>
          <w:sz w:val="26"/>
          <w:szCs w:val="26"/>
        </w:rPr>
        <w:t>применяется код вида финансового обеспечения</w:t>
      </w:r>
      <w:r w:rsidR="00EC718F">
        <w:rPr>
          <w:sz w:val="26"/>
          <w:szCs w:val="26"/>
        </w:rPr>
        <w:t>:</w:t>
      </w:r>
    </w:p>
    <w:p w:rsidR="009213CE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EC718F">
        <w:rPr>
          <w:sz w:val="26"/>
          <w:szCs w:val="26"/>
        </w:rPr>
        <w:t xml:space="preserve"> </w:t>
      </w:r>
      <w:r>
        <w:rPr>
          <w:sz w:val="26"/>
          <w:szCs w:val="26"/>
        </w:rPr>
        <w:t>- деятельность, осуществляемая за счет средств бю</w:t>
      </w:r>
      <w:r w:rsidR="00A103C5">
        <w:rPr>
          <w:sz w:val="26"/>
          <w:szCs w:val="26"/>
        </w:rPr>
        <w:t>джета (бюджетная деятельность);</w:t>
      </w:r>
    </w:p>
    <w:p w:rsidR="009213CE" w:rsidRDefault="00644F4C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Комитет финансов, как</w:t>
      </w:r>
      <w:r w:rsidR="00DE7D27" w:rsidRPr="00F45DCF">
        <w:rPr>
          <w:sz w:val="26"/>
          <w:szCs w:val="26"/>
        </w:rPr>
        <w:t xml:space="preserve"> финансовый орган</w:t>
      </w:r>
      <w:r w:rsidR="00784E70">
        <w:rPr>
          <w:sz w:val="26"/>
          <w:szCs w:val="26"/>
        </w:rPr>
        <w:t>,</w:t>
      </w:r>
      <w:r w:rsidR="00DE7D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 ведении операций </w:t>
      </w:r>
      <w:r w:rsidR="00DE7D27">
        <w:rPr>
          <w:sz w:val="26"/>
          <w:szCs w:val="26"/>
        </w:rPr>
        <w:t>применяется код вида финансового обеспечения:</w:t>
      </w:r>
    </w:p>
    <w:p w:rsidR="009213CE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1 - деятельность, осуществляемая за счет средств бюджета (бюджетная деятельность);</w:t>
      </w:r>
    </w:p>
    <w:p w:rsidR="00DE7D2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 – средства во временном распор</w:t>
      </w:r>
      <w:r w:rsidR="00BD3603">
        <w:rPr>
          <w:sz w:val="26"/>
          <w:szCs w:val="26"/>
        </w:rPr>
        <w:t xml:space="preserve">яжении (казенные учреждения). </w:t>
      </w:r>
    </w:p>
    <w:p w:rsidR="009213CE" w:rsidRDefault="00DE7D27" w:rsidP="009213C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Средства муниципальных казенных учреждений, поступающие во временное распоряжение, не участвуют в бюджетном процессе города Когалыма. </w:t>
      </w:r>
      <w:r w:rsidRPr="00D001AC">
        <w:rPr>
          <w:sz w:val="26"/>
          <w:szCs w:val="26"/>
        </w:rPr>
        <w:t xml:space="preserve"> </w:t>
      </w:r>
    </w:p>
    <w:p w:rsidR="00DE7D2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Для отражения Комитетом финансов  операций, осуществляемых в рамках кассового обслуживания бюджетных учреждений, автономных учреждений применяются следующие коды финансового обеспечения (деятельности):</w:t>
      </w:r>
    </w:p>
    <w:p w:rsidR="00DE7D2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2- приносящая доход деятельность;</w:t>
      </w:r>
    </w:p>
    <w:p w:rsidR="00DE7D2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3- средства во временном распоряжении;</w:t>
      </w:r>
    </w:p>
    <w:p w:rsidR="00DE7D2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 – субсидии на выполнение муниципального задания;</w:t>
      </w:r>
    </w:p>
    <w:p w:rsidR="00305A4B" w:rsidRPr="00F540A7" w:rsidRDefault="00DE7D27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 – субсидии на иные цели.</w:t>
      </w:r>
    </w:p>
    <w:p w:rsidR="009213CE" w:rsidRDefault="00374402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44F4C">
        <w:rPr>
          <w:sz w:val="26"/>
          <w:szCs w:val="26"/>
        </w:rPr>
        <w:t>.2</w:t>
      </w:r>
      <w:r w:rsidR="00990783">
        <w:rPr>
          <w:sz w:val="26"/>
          <w:szCs w:val="26"/>
        </w:rPr>
        <w:t xml:space="preserve">. </w:t>
      </w:r>
      <w:r w:rsidR="005E43DA">
        <w:rPr>
          <w:sz w:val="26"/>
          <w:szCs w:val="26"/>
        </w:rPr>
        <w:t>Бюджетный учет ведется</w:t>
      </w:r>
      <w:r w:rsidR="001E2B7C">
        <w:rPr>
          <w:sz w:val="26"/>
          <w:szCs w:val="26"/>
        </w:rPr>
        <w:t xml:space="preserve"> в </w:t>
      </w:r>
      <w:r w:rsidR="005E43DA">
        <w:rPr>
          <w:sz w:val="26"/>
          <w:szCs w:val="26"/>
        </w:rPr>
        <w:t>разрезе разделов, подразделов, целевых статей, видов расходов, кодов операций сектора</w:t>
      </w:r>
      <w:r w:rsidR="00676873">
        <w:rPr>
          <w:sz w:val="26"/>
          <w:szCs w:val="26"/>
        </w:rPr>
        <w:t xml:space="preserve"> </w:t>
      </w:r>
      <w:r w:rsidR="005E43DA">
        <w:rPr>
          <w:sz w:val="26"/>
          <w:szCs w:val="26"/>
        </w:rPr>
        <w:t xml:space="preserve"> государственного  управления.</w:t>
      </w:r>
    </w:p>
    <w:p w:rsidR="006C7B93" w:rsidRDefault="00374402" w:rsidP="009213CE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5655">
        <w:rPr>
          <w:sz w:val="26"/>
          <w:szCs w:val="26"/>
        </w:rPr>
        <w:t>.3</w:t>
      </w:r>
      <w:r w:rsidR="00990783">
        <w:rPr>
          <w:sz w:val="26"/>
          <w:szCs w:val="26"/>
        </w:rPr>
        <w:t xml:space="preserve">. </w:t>
      </w:r>
      <w:r w:rsidR="00714BA8">
        <w:rPr>
          <w:sz w:val="26"/>
          <w:szCs w:val="26"/>
        </w:rPr>
        <w:t>Раб</w:t>
      </w:r>
      <w:r w:rsidR="001F3225">
        <w:rPr>
          <w:sz w:val="26"/>
          <w:szCs w:val="26"/>
        </w:rPr>
        <w:t xml:space="preserve">очий план счетов представлен в </w:t>
      </w:r>
      <w:r w:rsidR="003601FF">
        <w:rPr>
          <w:sz w:val="26"/>
          <w:szCs w:val="26"/>
        </w:rPr>
        <w:t>приложении 4</w:t>
      </w:r>
      <w:r w:rsidR="006C7B93" w:rsidRPr="009D5655">
        <w:rPr>
          <w:sz w:val="26"/>
          <w:szCs w:val="26"/>
        </w:rPr>
        <w:t>.</w:t>
      </w:r>
      <w:r w:rsidR="00714BA8">
        <w:rPr>
          <w:sz w:val="26"/>
          <w:szCs w:val="26"/>
        </w:rPr>
        <w:t xml:space="preserve"> </w:t>
      </w:r>
    </w:p>
    <w:p w:rsidR="000B76A6" w:rsidRPr="005F3225" w:rsidRDefault="000B76A6" w:rsidP="005F3225">
      <w:pPr>
        <w:adjustRightInd w:val="0"/>
        <w:ind w:firstLine="426"/>
        <w:jc w:val="both"/>
        <w:rPr>
          <w:sz w:val="26"/>
          <w:szCs w:val="26"/>
        </w:rPr>
      </w:pPr>
    </w:p>
    <w:p w:rsidR="00305A4B" w:rsidRDefault="00902677" w:rsidP="00902677">
      <w:pPr>
        <w:pStyle w:val="a4"/>
        <w:numPr>
          <w:ilvl w:val="0"/>
          <w:numId w:val="1"/>
        </w:numPr>
        <w:adjustRightInd w:val="0"/>
        <w:ind w:left="567" w:hanging="567"/>
        <w:jc w:val="center"/>
        <w:rPr>
          <w:b/>
          <w:sz w:val="26"/>
          <w:szCs w:val="26"/>
        </w:rPr>
      </w:pPr>
      <w:r w:rsidRPr="00902677">
        <w:rPr>
          <w:b/>
          <w:sz w:val="26"/>
          <w:szCs w:val="26"/>
        </w:rPr>
        <w:t>Бюджетная и бухгалтерская отчётность</w:t>
      </w:r>
      <w:r>
        <w:rPr>
          <w:b/>
          <w:sz w:val="26"/>
          <w:szCs w:val="26"/>
        </w:rPr>
        <w:t>.</w:t>
      </w:r>
    </w:p>
    <w:p w:rsidR="009213CE" w:rsidRDefault="009213CE" w:rsidP="00776DA7">
      <w:pPr>
        <w:ind w:right="-181"/>
        <w:jc w:val="both"/>
        <w:rPr>
          <w:sz w:val="26"/>
          <w:szCs w:val="26"/>
        </w:rPr>
      </w:pPr>
    </w:p>
    <w:p w:rsidR="009213CE" w:rsidRDefault="009213CE" w:rsidP="00776DA7">
      <w:pPr>
        <w:ind w:right="-181"/>
        <w:jc w:val="both"/>
        <w:rPr>
          <w:sz w:val="26"/>
          <w:szCs w:val="26"/>
        </w:rPr>
      </w:pPr>
    </w:p>
    <w:p w:rsidR="009213CE" w:rsidRDefault="0000700A" w:rsidP="009213CE">
      <w:pPr>
        <w:ind w:right="-181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02677">
        <w:rPr>
          <w:sz w:val="26"/>
          <w:szCs w:val="26"/>
        </w:rPr>
        <w:t xml:space="preserve">.1 </w:t>
      </w:r>
      <w:r>
        <w:rPr>
          <w:sz w:val="26"/>
          <w:szCs w:val="26"/>
        </w:rPr>
        <w:t xml:space="preserve"> Комитет</w:t>
      </w:r>
      <w:r w:rsidR="00771E59">
        <w:rPr>
          <w:sz w:val="26"/>
          <w:szCs w:val="26"/>
        </w:rPr>
        <w:t xml:space="preserve"> финансов</w:t>
      </w:r>
      <w:r w:rsidR="00FB362C">
        <w:rPr>
          <w:sz w:val="26"/>
          <w:szCs w:val="26"/>
        </w:rPr>
        <w:t>, как ГАДБ</w:t>
      </w:r>
      <w:r w:rsidR="00E0126D">
        <w:rPr>
          <w:sz w:val="26"/>
          <w:szCs w:val="26"/>
        </w:rPr>
        <w:t xml:space="preserve">, ГАИФДБ </w:t>
      </w:r>
      <w:r>
        <w:rPr>
          <w:sz w:val="26"/>
          <w:szCs w:val="26"/>
        </w:rPr>
        <w:t xml:space="preserve">бюджетную отчетность составляет  на основании аналитического и синтетического учета по формам согласно Приказа Министерства финансов Российской Федерации от 28 декабря 2010 года № 191н «Об утверждении </w:t>
      </w:r>
      <w:r w:rsidRPr="00032D38">
        <w:rPr>
          <w:rFonts w:eastAsiaTheme="minorHAnsi"/>
          <w:sz w:val="26"/>
          <w:szCs w:val="26"/>
          <w:lang w:eastAsia="en-US"/>
        </w:rPr>
        <w:t xml:space="preserve">Инструкции  о порядке </w:t>
      </w:r>
      <w:r>
        <w:rPr>
          <w:rFonts w:eastAsiaTheme="minorHAnsi"/>
          <w:sz w:val="26"/>
          <w:szCs w:val="26"/>
          <w:lang w:eastAsia="en-US"/>
        </w:rPr>
        <w:t>составления и представления годовой, квартальной и месячной отчётности об исполнении бюджетов бюджетной системы Российской Федерации»</w:t>
      </w:r>
      <w:r w:rsidR="00644F4C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902677">
        <w:rPr>
          <w:sz w:val="26"/>
          <w:szCs w:val="26"/>
        </w:rPr>
        <w:t xml:space="preserve">в </w:t>
      </w:r>
      <w:r w:rsidR="002B3885">
        <w:rPr>
          <w:sz w:val="26"/>
          <w:szCs w:val="26"/>
        </w:rPr>
        <w:t xml:space="preserve">порядке и </w:t>
      </w:r>
      <w:r w:rsidR="00910EAC">
        <w:rPr>
          <w:sz w:val="26"/>
          <w:szCs w:val="26"/>
        </w:rPr>
        <w:t xml:space="preserve">в </w:t>
      </w:r>
      <w:r w:rsidR="00E0126D">
        <w:rPr>
          <w:sz w:val="26"/>
          <w:szCs w:val="26"/>
        </w:rPr>
        <w:t>сроки</w:t>
      </w:r>
      <w:r w:rsidR="00910EAC">
        <w:rPr>
          <w:sz w:val="26"/>
          <w:szCs w:val="26"/>
        </w:rPr>
        <w:t xml:space="preserve">, </w:t>
      </w:r>
      <w:r w:rsidR="00902677">
        <w:rPr>
          <w:sz w:val="26"/>
          <w:szCs w:val="26"/>
        </w:rPr>
        <w:t xml:space="preserve">установленные </w:t>
      </w:r>
      <w:r w:rsidR="009D5655">
        <w:rPr>
          <w:sz w:val="26"/>
          <w:szCs w:val="26"/>
        </w:rPr>
        <w:t xml:space="preserve">приказами </w:t>
      </w:r>
      <w:r w:rsidR="00E0126D">
        <w:rPr>
          <w:sz w:val="26"/>
          <w:szCs w:val="26"/>
        </w:rPr>
        <w:t>Комитета финансов.</w:t>
      </w:r>
    </w:p>
    <w:p w:rsidR="002B3885" w:rsidRPr="009213CE" w:rsidRDefault="00644F4C" w:rsidP="009213CE">
      <w:pPr>
        <w:ind w:right="-181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A0FDF">
        <w:rPr>
          <w:sz w:val="26"/>
          <w:szCs w:val="26"/>
        </w:rPr>
        <w:t xml:space="preserve">.2. </w:t>
      </w:r>
      <w:r w:rsidR="00771E59">
        <w:rPr>
          <w:sz w:val="26"/>
          <w:szCs w:val="26"/>
        </w:rPr>
        <w:t xml:space="preserve">Составление </w:t>
      </w:r>
      <w:r w:rsidR="00771E59" w:rsidRPr="00EC718F">
        <w:rPr>
          <w:sz w:val="26"/>
          <w:szCs w:val="26"/>
        </w:rPr>
        <w:t>и предста</w:t>
      </w:r>
      <w:r w:rsidR="00721AF5" w:rsidRPr="00EC718F">
        <w:rPr>
          <w:sz w:val="26"/>
          <w:szCs w:val="26"/>
        </w:rPr>
        <w:t>вление</w:t>
      </w:r>
      <w:r w:rsidR="00721AF5">
        <w:rPr>
          <w:sz w:val="26"/>
          <w:szCs w:val="26"/>
        </w:rPr>
        <w:t xml:space="preserve"> месячной, квартальной, </w:t>
      </w:r>
      <w:r w:rsidR="00771E59">
        <w:rPr>
          <w:sz w:val="26"/>
          <w:szCs w:val="26"/>
        </w:rPr>
        <w:t>годовой бюджетной отчетности об исполнении бюджета муниципального образования  город Когалым, консолидированной бухгалтерской отчетности муниципальных бюджетных и автономных учреждений в Департамент финансов Х</w:t>
      </w:r>
      <w:r w:rsidR="00EC718F">
        <w:rPr>
          <w:sz w:val="26"/>
          <w:szCs w:val="26"/>
        </w:rPr>
        <w:t>анты Мансийского автономного округа - Югры</w:t>
      </w:r>
      <w:r w:rsidR="00771E59">
        <w:rPr>
          <w:sz w:val="26"/>
          <w:szCs w:val="26"/>
        </w:rPr>
        <w:t xml:space="preserve"> осуществляется </w:t>
      </w:r>
      <w:r w:rsidR="00DA0FDF">
        <w:rPr>
          <w:sz w:val="26"/>
          <w:szCs w:val="26"/>
        </w:rPr>
        <w:t>отделом сводной отчетности Комитета финансов</w:t>
      </w:r>
      <w:r w:rsidR="002B3885">
        <w:rPr>
          <w:sz w:val="26"/>
          <w:szCs w:val="26"/>
        </w:rPr>
        <w:t xml:space="preserve">, </w:t>
      </w:r>
      <w:r w:rsidR="00771E59">
        <w:rPr>
          <w:sz w:val="26"/>
          <w:szCs w:val="26"/>
        </w:rPr>
        <w:t xml:space="preserve">в соответствии с </w:t>
      </w:r>
      <w:r w:rsidR="00902677">
        <w:rPr>
          <w:sz w:val="26"/>
          <w:szCs w:val="26"/>
        </w:rPr>
        <w:t xml:space="preserve">Приказом Министерства финансов Российской Федерации от </w:t>
      </w:r>
      <w:r w:rsidR="00032D38">
        <w:rPr>
          <w:sz w:val="26"/>
          <w:szCs w:val="26"/>
        </w:rPr>
        <w:t xml:space="preserve">28 декабря 2010 года № 191н «Об утверждении </w:t>
      </w:r>
      <w:r w:rsidR="00032D38" w:rsidRPr="00032D38">
        <w:rPr>
          <w:rFonts w:eastAsiaTheme="minorHAnsi"/>
          <w:sz w:val="26"/>
          <w:szCs w:val="26"/>
          <w:lang w:eastAsia="en-US"/>
        </w:rPr>
        <w:t xml:space="preserve">Инструкции  о порядке </w:t>
      </w:r>
      <w:r w:rsidR="00032D38">
        <w:rPr>
          <w:rFonts w:eastAsiaTheme="minorHAnsi"/>
          <w:sz w:val="26"/>
          <w:szCs w:val="26"/>
          <w:lang w:eastAsia="en-US"/>
        </w:rPr>
        <w:t>составления и представления годовой, квартальной и месячной отчётности об исполнении бюджетов бюджетно</w:t>
      </w:r>
      <w:r w:rsidR="00612972">
        <w:rPr>
          <w:rFonts w:eastAsiaTheme="minorHAnsi"/>
          <w:sz w:val="26"/>
          <w:szCs w:val="26"/>
          <w:lang w:eastAsia="en-US"/>
        </w:rPr>
        <w:t>й системы Российской Федерации</w:t>
      </w:r>
      <w:r w:rsidR="00951443">
        <w:rPr>
          <w:rFonts w:eastAsiaTheme="minorHAnsi"/>
          <w:sz w:val="26"/>
          <w:szCs w:val="26"/>
          <w:lang w:eastAsia="en-US"/>
        </w:rPr>
        <w:t xml:space="preserve">, </w:t>
      </w:r>
      <w:r w:rsidR="00CF3689">
        <w:rPr>
          <w:color w:val="000000" w:themeColor="text1"/>
          <w:sz w:val="26"/>
          <w:szCs w:val="26"/>
        </w:rPr>
        <w:t xml:space="preserve"> Приказом Министерства финансов </w:t>
      </w:r>
      <w:r w:rsidR="00DA0FDF">
        <w:rPr>
          <w:sz w:val="26"/>
          <w:szCs w:val="26"/>
        </w:rPr>
        <w:t xml:space="preserve">Российской Федерации </w:t>
      </w:r>
      <w:r w:rsidR="00CF3689">
        <w:rPr>
          <w:color w:val="000000" w:themeColor="text1"/>
          <w:sz w:val="26"/>
          <w:szCs w:val="26"/>
        </w:rPr>
        <w:t>от 25.03.2011 г.</w:t>
      </w:r>
      <w:r w:rsidR="00EA6B06">
        <w:rPr>
          <w:color w:val="000000" w:themeColor="text1"/>
          <w:sz w:val="26"/>
          <w:szCs w:val="26"/>
        </w:rPr>
        <w:t xml:space="preserve"> № 33н «Об утверждении Инструкции о порядке составления, представления годовой, квартальной бухгалтерской отчётности государственных (муниципальных) бюджетных и автономных учреждений»</w:t>
      </w:r>
      <w:r w:rsidR="00951443">
        <w:rPr>
          <w:color w:val="000000" w:themeColor="text1"/>
          <w:sz w:val="26"/>
          <w:szCs w:val="26"/>
        </w:rPr>
        <w:t>,</w:t>
      </w:r>
      <w:r w:rsidR="00EA6B06">
        <w:rPr>
          <w:color w:val="000000" w:themeColor="text1"/>
          <w:sz w:val="26"/>
          <w:szCs w:val="26"/>
        </w:rPr>
        <w:t xml:space="preserve"> </w:t>
      </w:r>
      <w:r w:rsidR="002B3885">
        <w:rPr>
          <w:color w:val="000000" w:themeColor="text1"/>
          <w:sz w:val="26"/>
          <w:szCs w:val="26"/>
        </w:rPr>
        <w:t xml:space="preserve">иными указаниями Министерства финансов </w:t>
      </w:r>
      <w:r w:rsidR="002B3885">
        <w:rPr>
          <w:sz w:val="26"/>
          <w:szCs w:val="26"/>
        </w:rPr>
        <w:t xml:space="preserve">Российской Федерации, Федерального казначейства и </w:t>
      </w:r>
      <w:r w:rsidR="00951443">
        <w:rPr>
          <w:rFonts w:eastAsiaTheme="minorHAnsi"/>
          <w:sz w:val="26"/>
          <w:szCs w:val="26"/>
          <w:lang w:eastAsia="en-US"/>
        </w:rPr>
        <w:t xml:space="preserve"> Департамента финансов Ханты-Мансийского автономного округа – Югры</w:t>
      </w:r>
      <w:r w:rsidR="002B3885">
        <w:rPr>
          <w:rFonts w:eastAsiaTheme="minorHAnsi"/>
          <w:sz w:val="26"/>
          <w:szCs w:val="26"/>
          <w:lang w:eastAsia="en-US"/>
        </w:rPr>
        <w:t>.</w:t>
      </w:r>
    </w:p>
    <w:p w:rsidR="00510315" w:rsidRDefault="00510315" w:rsidP="00DA0FDF">
      <w:pPr>
        <w:ind w:right="-181"/>
        <w:jc w:val="both"/>
        <w:rPr>
          <w:rFonts w:eastAsiaTheme="minorHAnsi"/>
          <w:sz w:val="26"/>
          <w:szCs w:val="26"/>
          <w:lang w:eastAsia="en-US"/>
        </w:rPr>
      </w:pPr>
    </w:p>
    <w:p w:rsidR="00510315" w:rsidRDefault="00510315" w:rsidP="00510315">
      <w:pPr>
        <w:pStyle w:val="a4"/>
        <w:numPr>
          <w:ilvl w:val="0"/>
          <w:numId w:val="1"/>
        </w:numPr>
        <w:ind w:right="-181"/>
        <w:jc w:val="both"/>
        <w:rPr>
          <w:rFonts w:eastAsiaTheme="minorHAnsi"/>
          <w:b/>
          <w:sz w:val="26"/>
          <w:szCs w:val="26"/>
          <w:lang w:eastAsia="en-US"/>
        </w:rPr>
      </w:pPr>
      <w:r w:rsidRPr="00510315">
        <w:rPr>
          <w:rFonts w:eastAsiaTheme="minorHAnsi"/>
          <w:b/>
          <w:sz w:val="26"/>
          <w:szCs w:val="26"/>
          <w:lang w:eastAsia="en-US"/>
        </w:rPr>
        <w:t>Внутренний финансовый контроль</w:t>
      </w:r>
    </w:p>
    <w:p w:rsidR="009213CE" w:rsidRDefault="009213CE" w:rsidP="009213CE">
      <w:pPr>
        <w:ind w:right="-181"/>
        <w:jc w:val="both"/>
        <w:rPr>
          <w:rFonts w:eastAsiaTheme="minorHAnsi"/>
          <w:b/>
          <w:sz w:val="26"/>
          <w:szCs w:val="26"/>
          <w:lang w:eastAsia="en-US"/>
        </w:rPr>
      </w:pPr>
    </w:p>
    <w:p w:rsidR="009213CE" w:rsidRPr="009213CE" w:rsidRDefault="009213CE" w:rsidP="009213CE">
      <w:pPr>
        <w:ind w:right="-181"/>
        <w:jc w:val="both"/>
        <w:rPr>
          <w:rFonts w:eastAsiaTheme="minorHAnsi"/>
          <w:b/>
          <w:sz w:val="26"/>
          <w:szCs w:val="26"/>
          <w:lang w:eastAsia="en-US"/>
        </w:rPr>
      </w:pPr>
    </w:p>
    <w:p w:rsidR="009213CE" w:rsidRDefault="00510315" w:rsidP="009213CE">
      <w:pPr>
        <w:pStyle w:val="a4"/>
        <w:ind w:left="0" w:right="-181" w:firstLine="709"/>
        <w:jc w:val="both"/>
        <w:rPr>
          <w:rFonts w:eastAsiaTheme="minorHAnsi"/>
          <w:sz w:val="26"/>
          <w:szCs w:val="26"/>
          <w:lang w:eastAsia="en-US"/>
        </w:rPr>
      </w:pPr>
      <w:r w:rsidRPr="00510315">
        <w:rPr>
          <w:rFonts w:eastAsiaTheme="minorHAnsi"/>
          <w:sz w:val="26"/>
          <w:szCs w:val="26"/>
          <w:lang w:eastAsia="en-US"/>
        </w:rPr>
        <w:t xml:space="preserve">5.1. </w:t>
      </w:r>
      <w:r w:rsidR="00AB3218">
        <w:rPr>
          <w:rFonts w:eastAsiaTheme="minorHAnsi"/>
          <w:sz w:val="26"/>
          <w:szCs w:val="26"/>
          <w:lang w:eastAsia="en-US"/>
        </w:rPr>
        <w:t xml:space="preserve">Для целей </w:t>
      </w:r>
      <w:r w:rsidR="007F5278">
        <w:rPr>
          <w:rFonts w:eastAsiaTheme="minorHAnsi"/>
          <w:sz w:val="26"/>
          <w:szCs w:val="26"/>
          <w:lang w:eastAsia="en-US"/>
        </w:rPr>
        <w:t>эффективного и результативного использования бюджетных</w:t>
      </w:r>
      <w:r w:rsidR="00BC60A3">
        <w:rPr>
          <w:rFonts w:eastAsiaTheme="minorHAnsi"/>
          <w:sz w:val="26"/>
          <w:szCs w:val="26"/>
          <w:lang w:eastAsia="en-US"/>
        </w:rPr>
        <w:t xml:space="preserve"> </w:t>
      </w:r>
      <w:bookmarkStart w:id="0" w:name="_GoBack"/>
      <w:bookmarkEnd w:id="0"/>
      <w:r w:rsidR="007F5278">
        <w:rPr>
          <w:rFonts w:eastAsiaTheme="minorHAnsi"/>
          <w:sz w:val="26"/>
          <w:szCs w:val="26"/>
          <w:lang w:eastAsia="en-US"/>
        </w:rPr>
        <w:t xml:space="preserve"> средств, </w:t>
      </w:r>
      <w:r>
        <w:rPr>
          <w:rFonts w:eastAsiaTheme="minorHAnsi"/>
          <w:sz w:val="26"/>
          <w:szCs w:val="26"/>
          <w:lang w:eastAsia="en-US"/>
        </w:rPr>
        <w:t xml:space="preserve"> своевременного и достоверного отражения фактов хозяйственной жизни в бюджетном учете</w:t>
      </w:r>
      <w:r w:rsidR="00AB3218">
        <w:rPr>
          <w:rFonts w:eastAsiaTheme="minorHAnsi"/>
          <w:sz w:val="26"/>
          <w:szCs w:val="26"/>
          <w:lang w:eastAsia="en-US"/>
        </w:rPr>
        <w:t>, соблюдения установленных требований  и представления достоверной отчетности установить систему внутреннего финансов</w:t>
      </w:r>
      <w:r w:rsidR="009213CE">
        <w:rPr>
          <w:rFonts w:eastAsiaTheme="minorHAnsi"/>
          <w:sz w:val="26"/>
          <w:szCs w:val="26"/>
          <w:lang w:eastAsia="en-US"/>
        </w:rPr>
        <w:t>ого  контроля Комитета финансов.</w:t>
      </w:r>
    </w:p>
    <w:p w:rsidR="00213706" w:rsidRPr="009213CE" w:rsidRDefault="00AB3218" w:rsidP="009213CE">
      <w:pPr>
        <w:ind w:right="-181" w:firstLine="709"/>
        <w:jc w:val="both"/>
        <w:rPr>
          <w:rFonts w:eastAsiaTheme="minorHAnsi"/>
          <w:sz w:val="26"/>
          <w:szCs w:val="26"/>
          <w:lang w:eastAsia="en-US"/>
        </w:rPr>
      </w:pPr>
      <w:r w:rsidRPr="009213CE">
        <w:rPr>
          <w:rFonts w:eastAsiaTheme="minorHAnsi"/>
          <w:sz w:val="26"/>
          <w:szCs w:val="26"/>
          <w:lang w:eastAsia="en-US"/>
        </w:rPr>
        <w:t>Система внутреннего</w:t>
      </w:r>
      <w:r w:rsidR="00245EB0" w:rsidRPr="009213CE">
        <w:rPr>
          <w:rFonts w:eastAsiaTheme="minorHAnsi"/>
          <w:sz w:val="26"/>
          <w:szCs w:val="26"/>
          <w:lang w:eastAsia="en-US"/>
        </w:rPr>
        <w:t xml:space="preserve"> финансового</w:t>
      </w:r>
      <w:r w:rsidRPr="009213CE">
        <w:rPr>
          <w:rFonts w:eastAsiaTheme="minorHAnsi"/>
          <w:sz w:val="26"/>
          <w:szCs w:val="26"/>
          <w:lang w:eastAsia="en-US"/>
        </w:rPr>
        <w:t xml:space="preserve"> контроля включает надзор и проверку:</w:t>
      </w:r>
    </w:p>
    <w:p w:rsidR="00213706" w:rsidRDefault="00213706" w:rsidP="00245EB0">
      <w:pPr>
        <w:ind w:right="-18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 </w:t>
      </w:r>
      <w:r w:rsidRPr="00213706">
        <w:rPr>
          <w:rFonts w:eastAsiaTheme="minorHAnsi"/>
          <w:sz w:val="26"/>
          <w:szCs w:val="26"/>
          <w:lang w:eastAsia="en-US"/>
        </w:rPr>
        <w:t>с</w:t>
      </w:r>
      <w:r w:rsidR="00AB3218" w:rsidRPr="00213706">
        <w:rPr>
          <w:rFonts w:eastAsiaTheme="minorHAnsi"/>
          <w:sz w:val="26"/>
          <w:szCs w:val="26"/>
          <w:lang w:eastAsia="en-US"/>
        </w:rPr>
        <w:t xml:space="preserve">облюдения </w:t>
      </w:r>
      <w:r w:rsidRPr="00213706">
        <w:rPr>
          <w:rFonts w:eastAsiaTheme="minorHAnsi"/>
          <w:sz w:val="26"/>
          <w:szCs w:val="26"/>
          <w:lang w:eastAsia="en-US"/>
        </w:rPr>
        <w:t>требований бюджетного законодательства</w:t>
      </w:r>
      <w:r w:rsidR="00BD3603">
        <w:rPr>
          <w:rFonts w:eastAsiaTheme="minorHAnsi"/>
          <w:sz w:val="26"/>
          <w:szCs w:val="26"/>
          <w:lang w:eastAsia="en-US"/>
        </w:rPr>
        <w:t>;</w:t>
      </w:r>
    </w:p>
    <w:p w:rsidR="00213706" w:rsidRDefault="00213706" w:rsidP="00245EB0">
      <w:pPr>
        <w:ind w:right="-18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213706">
        <w:rPr>
          <w:rFonts w:eastAsiaTheme="minorHAnsi"/>
          <w:sz w:val="26"/>
          <w:szCs w:val="26"/>
          <w:lang w:eastAsia="en-US"/>
        </w:rPr>
        <w:t xml:space="preserve"> полноты и точности составления документов и регистров бюджетного учета;</w:t>
      </w:r>
    </w:p>
    <w:p w:rsidR="00D46A10" w:rsidRDefault="00D46A10" w:rsidP="00245EB0">
      <w:pPr>
        <w:ind w:right="-18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 своевременность подготовки достоверной бюджетной, бухгалтерской отчетностей;</w:t>
      </w:r>
    </w:p>
    <w:p w:rsidR="009213CE" w:rsidRDefault="00213706" w:rsidP="00245EB0">
      <w:pPr>
        <w:ind w:right="-18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213706">
        <w:rPr>
          <w:rFonts w:eastAsiaTheme="minorHAnsi"/>
          <w:sz w:val="26"/>
          <w:szCs w:val="26"/>
          <w:lang w:eastAsia="en-US"/>
        </w:rPr>
        <w:t xml:space="preserve"> предотвращения возможных ошибок и искажений в учете и отчетности.</w:t>
      </w:r>
    </w:p>
    <w:p w:rsidR="00213706" w:rsidRPr="00213706" w:rsidRDefault="00213706" w:rsidP="009213CE">
      <w:pPr>
        <w:ind w:right="-181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Внутренний</w:t>
      </w:r>
      <w:r w:rsidR="00245EB0">
        <w:rPr>
          <w:rFonts w:eastAsiaTheme="minorHAnsi"/>
          <w:sz w:val="26"/>
          <w:szCs w:val="26"/>
          <w:lang w:eastAsia="en-US"/>
        </w:rPr>
        <w:t xml:space="preserve"> финансовый </w:t>
      </w:r>
      <w:r>
        <w:rPr>
          <w:rFonts w:eastAsiaTheme="minorHAnsi"/>
          <w:sz w:val="26"/>
          <w:szCs w:val="26"/>
          <w:lang w:eastAsia="en-US"/>
        </w:rPr>
        <w:t xml:space="preserve"> контроль подразделяется на </w:t>
      </w:r>
      <w:r w:rsidR="00D10F5C">
        <w:rPr>
          <w:rFonts w:eastAsiaTheme="minorHAnsi"/>
          <w:sz w:val="26"/>
          <w:szCs w:val="26"/>
          <w:lang w:eastAsia="en-US"/>
        </w:rPr>
        <w:t>предварительный, текущий и последующий.</w:t>
      </w:r>
    </w:p>
    <w:p w:rsidR="00213706" w:rsidRDefault="009213CE" w:rsidP="009213CE">
      <w:pPr>
        <w:pStyle w:val="a4"/>
        <w:ind w:left="0" w:right="-181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5.2. </w:t>
      </w:r>
      <w:r w:rsidR="00D10F5C">
        <w:rPr>
          <w:rFonts w:eastAsiaTheme="minorHAnsi"/>
          <w:sz w:val="26"/>
          <w:szCs w:val="26"/>
          <w:lang w:eastAsia="en-US"/>
        </w:rPr>
        <w:t xml:space="preserve">Предварительный контроль </w:t>
      </w:r>
      <w:r w:rsidR="00D46A10">
        <w:rPr>
          <w:rFonts w:eastAsiaTheme="minorHAnsi"/>
          <w:sz w:val="26"/>
          <w:szCs w:val="26"/>
          <w:lang w:eastAsia="en-US"/>
        </w:rPr>
        <w:t xml:space="preserve">осуществляется </w:t>
      </w:r>
      <w:r w:rsidR="00D10F5C">
        <w:rPr>
          <w:rFonts w:eastAsiaTheme="minorHAnsi"/>
          <w:sz w:val="26"/>
          <w:szCs w:val="26"/>
          <w:lang w:eastAsia="en-US"/>
        </w:rPr>
        <w:t xml:space="preserve">до начала </w:t>
      </w:r>
      <w:r w:rsidR="00D46A10">
        <w:rPr>
          <w:rFonts w:eastAsiaTheme="minorHAnsi"/>
          <w:sz w:val="26"/>
          <w:szCs w:val="26"/>
          <w:lang w:eastAsia="en-US"/>
        </w:rPr>
        <w:t xml:space="preserve">совершения хозяйственной операции </w:t>
      </w:r>
      <w:r w:rsidR="006A53F7">
        <w:rPr>
          <w:rFonts w:eastAsiaTheme="minorHAnsi"/>
          <w:sz w:val="26"/>
          <w:szCs w:val="26"/>
          <w:lang w:eastAsia="en-US"/>
        </w:rPr>
        <w:t xml:space="preserve">и включает в себя </w:t>
      </w:r>
      <w:r w:rsidR="00D46A10">
        <w:rPr>
          <w:rFonts w:eastAsiaTheme="minorHAnsi"/>
          <w:sz w:val="26"/>
          <w:szCs w:val="26"/>
          <w:lang w:eastAsia="en-US"/>
        </w:rPr>
        <w:t xml:space="preserve">контроль </w:t>
      </w:r>
      <w:r w:rsidR="00142DF4">
        <w:rPr>
          <w:rFonts w:eastAsiaTheme="minorHAnsi"/>
          <w:sz w:val="26"/>
          <w:szCs w:val="26"/>
          <w:lang w:eastAsia="en-US"/>
        </w:rPr>
        <w:t>предоставленных и утвержденных смет расходов главными распорядителями бюджетных средств</w:t>
      </w:r>
      <w:r w:rsidR="00D46A10">
        <w:rPr>
          <w:rFonts w:eastAsiaTheme="minorHAnsi"/>
          <w:sz w:val="26"/>
          <w:szCs w:val="26"/>
          <w:lang w:eastAsia="en-US"/>
        </w:rPr>
        <w:t xml:space="preserve">, </w:t>
      </w:r>
      <w:r w:rsidR="00245EB0">
        <w:rPr>
          <w:rFonts w:eastAsiaTheme="minorHAnsi"/>
          <w:sz w:val="26"/>
          <w:szCs w:val="26"/>
          <w:lang w:eastAsia="en-US"/>
        </w:rPr>
        <w:t>доведенных лимитов бюджетных обязательств, доведенных бюджетных ассигнований</w:t>
      </w:r>
      <w:r w:rsidR="006A53F7">
        <w:rPr>
          <w:rFonts w:eastAsiaTheme="minorHAnsi"/>
          <w:sz w:val="26"/>
          <w:szCs w:val="26"/>
          <w:lang w:eastAsia="en-US"/>
        </w:rPr>
        <w:t xml:space="preserve">, </w:t>
      </w:r>
      <w:r w:rsidR="00142DF4">
        <w:rPr>
          <w:rFonts w:eastAsiaTheme="minorHAnsi"/>
          <w:sz w:val="26"/>
          <w:szCs w:val="26"/>
          <w:lang w:eastAsia="en-US"/>
        </w:rPr>
        <w:t>соответствие принимаемых обязательств</w:t>
      </w:r>
      <w:r w:rsidR="00245EB0">
        <w:rPr>
          <w:rFonts w:eastAsiaTheme="minorHAnsi"/>
          <w:sz w:val="26"/>
          <w:szCs w:val="26"/>
          <w:lang w:eastAsia="en-US"/>
        </w:rPr>
        <w:t>. Целью предварительного контроля является предупреждение нарушений  на стадии планирования расходов</w:t>
      </w:r>
      <w:r w:rsidR="00142DF4">
        <w:rPr>
          <w:rFonts w:eastAsiaTheme="minorHAnsi"/>
          <w:sz w:val="26"/>
          <w:szCs w:val="26"/>
          <w:lang w:eastAsia="en-US"/>
        </w:rPr>
        <w:t>.</w:t>
      </w:r>
    </w:p>
    <w:p w:rsidR="00142DF4" w:rsidRDefault="00225A02" w:rsidP="009213CE">
      <w:pPr>
        <w:pStyle w:val="a4"/>
        <w:ind w:left="0" w:right="-181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5.3. </w:t>
      </w:r>
      <w:r w:rsidR="00142DF4">
        <w:rPr>
          <w:rFonts w:eastAsiaTheme="minorHAnsi"/>
          <w:sz w:val="26"/>
          <w:szCs w:val="26"/>
          <w:lang w:eastAsia="en-US"/>
        </w:rPr>
        <w:t xml:space="preserve">Текущий контроль осуществляется </w:t>
      </w:r>
      <w:r w:rsidR="006A53F7">
        <w:rPr>
          <w:rFonts w:eastAsiaTheme="minorHAnsi"/>
          <w:sz w:val="26"/>
          <w:szCs w:val="26"/>
          <w:lang w:eastAsia="en-US"/>
        </w:rPr>
        <w:t xml:space="preserve">на стадии формирования, распределения  и использования финансовых ресурсов. Включает в себя контроль за исполнением </w:t>
      </w:r>
      <w:r w:rsidR="00F671FC">
        <w:rPr>
          <w:rFonts w:eastAsiaTheme="minorHAnsi"/>
          <w:sz w:val="26"/>
          <w:szCs w:val="26"/>
          <w:lang w:eastAsia="en-US"/>
        </w:rPr>
        <w:t>бюджета муниципального образования города Когалыма (поступление доходов, осуществление расходов бюджетных средств), ведение бюджетного учета, сверка аналитического учета с синтетическим.</w:t>
      </w:r>
    </w:p>
    <w:p w:rsidR="00F671FC" w:rsidRDefault="00225A02" w:rsidP="009213CE">
      <w:pPr>
        <w:pStyle w:val="a4"/>
        <w:ind w:left="0" w:right="-181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5.4. </w:t>
      </w:r>
      <w:r w:rsidR="00F671FC">
        <w:rPr>
          <w:rFonts w:eastAsiaTheme="minorHAnsi"/>
          <w:sz w:val="26"/>
          <w:szCs w:val="26"/>
          <w:lang w:eastAsia="en-US"/>
        </w:rPr>
        <w:t>Последующий контроль проводится по итогам совершения  фактов хозяйственной жизни</w:t>
      </w:r>
      <w:r w:rsidR="008137A9">
        <w:rPr>
          <w:rFonts w:eastAsiaTheme="minorHAnsi"/>
          <w:sz w:val="26"/>
          <w:szCs w:val="26"/>
          <w:lang w:eastAsia="en-US"/>
        </w:rPr>
        <w:t xml:space="preserve"> и осуществляется путем анализа и проверки бухгалтерской документации, бюджетной и бухгалтерской отчетности, выявления нарушений и принятия мер по их устранению.</w:t>
      </w:r>
    </w:p>
    <w:p w:rsidR="00245EB0" w:rsidRDefault="00225A02" w:rsidP="009213CE">
      <w:pPr>
        <w:pStyle w:val="a4"/>
        <w:ind w:left="0" w:right="-181" w:firstLine="709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Ведение текущего финансового контроля осуществляется на постоянной основе специалистами Комитета финансов.</w:t>
      </w: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3601FF" w:rsidRDefault="003601FF" w:rsidP="00213706">
      <w:pPr>
        <w:pStyle w:val="a4"/>
        <w:ind w:left="0" w:right="-181" w:firstLine="567"/>
        <w:rPr>
          <w:rFonts w:eastAsiaTheme="minorHAnsi"/>
          <w:sz w:val="26"/>
          <w:szCs w:val="26"/>
          <w:lang w:eastAsia="en-US"/>
        </w:rPr>
      </w:pPr>
    </w:p>
    <w:p w:rsidR="00096D42" w:rsidRDefault="00951443" w:rsidP="003601FF">
      <w:pPr>
        <w:ind w:right="-181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BF74DA" w:rsidRPr="00F540A7" w:rsidRDefault="003601FF" w:rsidP="00BF74DA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BF74DA" w:rsidRPr="00F540A7" w:rsidRDefault="00BF74DA" w:rsidP="00BF74DA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 xml:space="preserve">К приказу Комитета финансов </w:t>
      </w:r>
    </w:p>
    <w:p w:rsidR="00BF74DA" w:rsidRDefault="00BF74DA" w:rsidP="00BF74DA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>Администрации города Когалыма</w:t>
      </w:r>
      <w:r>
        <w:rPr>
          <w:sz w:val="22"/>
          <w:szCs w:val="22"/>
        </w:rPr>
        <w:t xml:space="preserve"> </w:t>
      </w:r>
    </w:p>
    <w:p w:rsidR="00BF74DA" w:rsidRDefault="00BF74DA" w:rsidP="00BF74DA">
      <w:pPr>
        <w:pStyle w:val="a3"/>
        <w:jc w:val="right"/>
        <w:rPr>
          <w:sz w:val="22"/>
          <w:szCs w:val="22"/>
        </w:rPr>
      </w:pPr>
      <w:r w:rsidRPr="00E07DF2">
        <w:rPr>
          <w:sz w:val="22"/>
          <w:szCs w:val="22"/>
        </w:rPr>
        <w:t xml:space="preserve">От </w:t>
      </w:r>
      <w:r w:rsidR="00E07DF2" w:rsidRPr="00E07DF2">
        <w:rPr>
          <w:sz w:val="22"/>
          <w:szCs w:val="22"/>
        </w:rPr>
        <w:t>25.</w:t>
      </w:r>
      <w:r w:rsidR="004F1282" w:rsidRPr="00E07DF2">
        <w:rPr>
          <w:sz w:val="22"/>
          <w:szCs w:val="22"/>
        </w:rPr>
        <w:t>12.2015</w:t>
      </w:r>
      <w:r w:rsidRPr="00E07DF2">
        <w:rPr>
          <w:sz w:val="22"/>
          <w:szCs w:val="22"/>
        </w:rPr>
        <w:t xml:space="preserve">    № </w:t>
      </w:r>
      <w:r w:rsidR="00E07DF2" w:rsidRPr="00E07DF2">
        <w:rPr>
          <w:sz w:val="22"/>
          <w:szCs w:val="22"/>
        </w:rPr>
        <w:t>98</w:t>
      </w:r>
      <w:r w:rsidR="008A04BD" w:rsidRPr="00E07DF2">
        <w:rPr>
          <w:sz w:val="22"/>
          <w:szCs w:val="22"/>
        </w:rPr>
        <w:t>-О</w:t>
      </w:r>
    </w:p>
    <w:p w:rsidR="00305A4B" w:rsidRDefault="00305A4B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3601FF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Перечень лиц, имеющих право подписи первичных документов</w:t>
      </w:r>
    </w:p>
    <w:p w:rsidR="001607E4" w:rsidRDefault="001607E4" w:rsidP="003601FF">
      <w:pPr>
        <w:ind w:firstLine="708"/>
        <w:jc w:val="center"/>
        <w:rPr>
          <w:sz w:val="26"/>
          <w:szCs w:val="26"/>
        </w:rPr>
      </w:pPr>
    </w:p>
    <w:tbl>
      <w:tblPr>
        <w:tblStyle w:val="a5"/>
        <w:tblW w:w="10201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3969"/>
        <w:gridCol w:w="1275"/>
      </w:tblGrid>
      <w:tr w:rsidR="00307880" w:rsidTr="001607E4">
        <w:tc>
          <w:tcPr>
            <w:tcW w:w="846" w:type="dxa"/>
          </w:tcPr>
          <w:p w:rsidR="00307880" w:rsidRPr="001607E4" w:rsidRDefault="001607E4" w:rsidP="003601FF">
            <w:pPr>
              <w:jc w:val="center"/>
              <w:rPr>
                <w:b/>
                <w:sz w:val="26"/>
                <w:szCs w:val="26"/>
              </w:rPr>
            </w:pPr>
            <w:r w:rsidRPr="001607E4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4111" w:type="dxa"/>
          </w:tcPr>
          <w:p w:rsidR="00307880" w:rsidRPr="001607E4" w:rsidRDefault="001607E4" w:rsidP="003601FF">
            <w:pPr>
              <w:jc w:val="center"/>
              <w:rPr>
                <w:b/>
                <w:sz w:val="26"/>
                <w:szCs w:val="26"/>
              </w:rPr>
            </w:pPr>
            <w:r w:rsidRPr="001607E4">
              <w:rPr>
                <w:b/>
                <w:sz w:val="26"/>
                <w:szCs w:val="26"/>
              </w:rPr>
              <w:t>Должность, Ф. И. О.</w:t>
            </w:r>
          </w:p>
        </w:tc>
        <w:tc>
          <w:tcPr>
            <w:tcW w:w="3969" w:type="dxa"/>
          </w:tcPr>
          <w:p w:rsidR="00307880" w:rsidRPr="001607E4" w:rsidRDefault="001607E4" w:rsidP="003601FF">
            <w:pPr>
              <w:jc w:val="center"/>
              <w:rPr>
                <w:b/>
                <w:sz w:val="26"/>
                <w:szCs w:val="26"/>
              </w:rPr>
            </w:pPr>
            <w:r w:rsidRPr="001607E4">
              <w:rPr>
                <w:b/>
                <w:sz w:val="26"/>
                <w:szCs w:val="26"/>
              </w:rPr>
              <w:t>Наименование документа</w:t>
            </w:r>
          </w:p>
        </w:tc>
        <w:tc>
          <w:tcPr>
            <w:tcW w:w="1275" w:type="dxa"/>
          </w:tcPr>
          <w:p w:rsidR="00307880" w:rsidRPr="001607E4" w:rsidRDefault="001607E4" w:rsidP="003601FF">
            <w:pPr>
              <w:jc w:val="center"/>
              <w:rPr>
                <w:b/>
                <w:sz w:val="26"/>
                <w:szCs w:val="26"/>
              </w:rPr>
            </w:pPr>
            <w:r w:rsidRPr="001607E4">
              <w:rPr>
                <w:b/>
                <w:sz w:val="26"/>
                <w:szCs w:val="26"/>
              </w:rPr>
              <w:t>Право подписи</w:t>
            </w:r>
          </w:p>
        </w:tc>
      </w:tr>
      <w:tr w:rsidR="00307880" w:rsidTr="001607E4">
        <w:tc>
          <w:tcPr>
            <w:tcW w:w="846" w:type="dxa"/>
          </w:tcPr>
          <w:p w:rsidR="00307880" w:rsidRDefault="001607E4" w:rsidP="003601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Комитета финансов,             Рыбачок Марина Геннадьевна</w:t>
            </w:r>
          </w:p>
        </w:tc>
        <w:tc>
          <w:tcPr>
            <w:tcW w:w="3969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Комитете финансов от 15.06.2012 № 157-ГД</w:t>
            </w:r>
          </w:p>
        </w:tc>
        <w:tc>
          <w:tcPr>
            <w:tcW w:w="1275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первой</w:t>
            </w:r>
          </w:p>
        </w:tc>
      </w:tr>
      <w:tr w:rsidR="00307880" w:rsidTr="001607E4">
        <w:tc>
          <w:tcPr>
            <w:tcW w:w="846" w:type="dxa"/>
          </w:tcPr>
          <w:p w:rsidR="00307880" w:rsidRDefault="001607E4" w:rsidP="003601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председателя Комитета финансов          Скорикова Людмила Владимировна </w:t>
            </w:r>
          </w:p>
        </w:tc>
        <w:tc>
          <w:tcPr>
            <w:tcW w:w="3969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 Комитета финансов </w:t>
            </w:r>
          </w:p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09.06.2014 № 45-О</w:t>
            </w:r>
          </w:p>
        </w:tc>
        <w:tc>
          <w:tcPr>
            <w:tcW w:w="1275" w:type="dxa"/>
          </w:tcPr>
          <w:p w:rsidR="00307880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первой</w:t>
            </w:r>
          </w:p>
        </w:tc>
      </w:tr>
      <w:tr w:rsidR="001607E4" w:rsidTr="001607E4">
        <w:tc>
          <w:tcPr>
            <w:tcW w:w="846" w:type="dxa"/>
          </w:tcPr>
          <w:p w:rsidR="001607E4" w:rsidRDefault="001607E4" w:rsidP="001607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сводной отчетности Комитета финансов </w:t>
            </w:r>
          </w:p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Мизь Светлана Васильевна </w:t>
            </w:r>
          </w:p>
        </w:tc>
        <w:tc>
          <w:tcPr>
            <w:tcW w:w="3969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 Комитета финансов </w:t>
            </w:r>
          </w:p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11.03.2010 № 1-О</w:t>
            </w:r>
          </w:p>
        </w:tc>
        <w:tc>
          <w:tcPr>
            <w:tcW w:w="1275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второй</w:t>
            </w:r>
          </w:p>
        </w:tc>
      </w:tr>
      <w:tr w:rsidR="001607E4" w:rsidTr="001607E4">
        <w:tc>
          <w:tcPr>
            <w:tcW w:w="846" w:type="dxa"/>
          </w:tcPr>
          <w:p w:rsidR="001607E4" w:rsidRDefault="001607E4" w:rsidP="001607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отдела сводной отчетности Комитета финансов </w:t>
            </w:r>
          </w:p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Еременко Анна Владимировна</w:t>
            </w:r>
          </w:p>
        </w:tc>
        <w:tc>
          <w:tcPr>
            <w:tcW w:w="3969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 Комитета финансов </w:t>
            </w:r>
          </w:p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28.10.2013 № 77-О</w:t>
            </w:r>
          </w:p>
        </w:tc>
        <w:tc>
          <w:tcPr>
            <w:tcW w:w="1275" w:type="dxa"/>
          </w:tcPr>
          <w:p w:rsidR="001607E4" w:rsidRDefault="001607E4" w:rsidP="001607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второй</w:t>
            </w:r>
          </w:p>
        </w:tc>
      </w:tr>
    </w:tbl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307880" w:rsidRDefault="00307880" w:rsidP="003601FF">
      <w:pPr>
        <w:ind w:firstLine="708"/>
        <w:jc w:val="center"/>
        <w:rPr>
          <w:sz w:val="26"/>
          <w:szCs w:val="26"/>
        </w:rPr>
      </w:pPr>
    </w:p>
    <w:p w:rsidR="00726BD0" w:rsidRDefault="00726BD0" w:rsidP="003601FF">
      <w:pPr>
        <w:ind w:firstLine="708"/>
        <w:jc w:val="center"/>
        <w:rPr>
          <w:sz w:val="26"/>
          <w:szCs w:val="26"/>
        </w:rPr>
      </w:pPr>
    </w:p>
    <w:p w:rsidR="00726BD0" w:rsidRDefault="00726BD0" w:rsidP="003601FF">
      <w:pPr>
        <w:ind w:firstLine="708"/>
        <w:jc w:val="center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601FF" w:rsidRPr="00F540A7" w:rsidRDefault="003601FF" w:rsidP="003601FF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1607E4">
        <w:rPr>
          <w:sz w:val="22"/>
          <w:szCs w:val="22"/>
        </w:rPr>
        <w:t>риложение 4</w:t>
      </w:r>
    </w:p>
    <w:p w:rsidR="003601FF" w:rsidRPr="00F540A7" w:rsidRDefault="003601FF" w:rsidP="003601FF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 xml:space="preserve">К приказу Комитета финансов </w:t>
      </w:r>
    </w:p>
    <w:p w:rsidR="003601FF" w:rsidRDefault="003601FF" w:rsidP="003601FF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>Администрации города Когалыма</w:t>
      </w:r>
      <w:r>
        <w:rPr>
          <w:sz w:val="22"/>
          <w:szCs w:val="22"/>
        </w:rPr>
        <w:t xml:space="preserve"> </w:t>
      </w:r>
    </w:p>
    <w:p w:rsidR="003601FF" w:rsidRDefault="00E07DF2" w:rsidP="00E07DF2">
      <w:pPr>
        <w:ind w:firstLine="708"/>
        <w:jc w:val="right"/>
        <w:rPr>
          <w:sz w:val="26"/>
          <w:szCs w:val="26"/>
        </w:rPr>
      </w:pPr>
      <w:r w:rsidRPr="00E07DF2">
        <w:rPr>
          <w:sz w:val="22"/>
          <w:szCs w:val="22"/>
        </w:rPr>
        <w:t xml:space="preserve"> </w:t>
      </w:r>
      <w:r w:rsidR="004F1282" w:rsidRPr="00E07DF2">
        <w:rPr>
          <w:sz w:val="22"/>
          <w:szCs w:val="22"/>
        </w:rPr>
        <w:t xml:space="preserve">От   </w:t>
      </w:r>
      <w:r w:rsidRPr="00E07DF2">
        <w:rPr>
          <w:sz w:val="22"/>
          <w:szCs w:val="22"/>
        </w:rPr>
        <w:t>25</w:t>
      </w:r>
      <w:r w:rsidR="004F1282" w:rsidRPr="00E07DF2">
        <w:rPr>
          <w:sz w:val="22"/>
          <w:szCs w:val="22"/>
        </w:rPr>
        <w:t>.12.2015</w:t>
      </w:r>
      <w:r w:rsidRPr="00E07DF2">
        <w:rPr>
          <w:sz w:val="22"/>
          <w:szCs w:val="22"/>
        </w:rPr>
        <w:t xml:space="preserve">    </w:t>
      </w:r>
      <w:r w:rsidR="004F1282" w:rsidRPr="00E07DF2">
        <w:rPr>
          <w:sz w:val="22"/>
          <w:szCs w:val="22"/>
        </w:rPr>
        <w:t>№</w:t>
      </w:r>
      <w:r w:rsidRPr="00E07DF2">
        <w:rPr>
          <w:sz w:val="22"/>
          <w:szCs w:val="22"/>
        </w:rPr>
        <w:t>98-О</w:t>
      </w:r>
      <w:r w:rsidR="004F1282" w:rsidRPr="00E07DF2">
        <w:rPr>
          <w:sz w:val="22"/>
          <w:szCs w:val="22"/>
        </w:rPr>
        <w:t xml:space="preserve"> </w:t>
      </w:r>
    </w:p>
    <w:p w:rsidR="003601FF" w:rsidRDefault="003601FF" w:rsidP="00BF74DA">
      <w:pPr>
        <w:ind w:firstLine="708"/>
        <w:jc w:val="right"/>
        <w:rPr>
          <w:sz w:val="26"/>
          <w:szCs w:val="26"/>
        </w:rPr>
      </w:pPr>
    </w:p>
    <w:p w:rsidR="00305A4B" w:rsidRPr="00F540A7" w:rsidRDefault="00305A4B" w:rsidP="00305A4B">
      <w:pPr>
        <w:ind w:firstLine="708"/>
        <w:jc w:val="both"/>
        <w:rPr>
          <w:sz w:val="26"/>
          <w:szCs w:val="26"/>
        </w:rPr>
      </w:pPr>
    </w:p>
    <w:p w:rsidR="00305A4B" w:rsidRPr="00F540A7" w:rsidRDefault="00305A4B" w:rsidP="00305A4B">
      <w:pPr>
        <w:jc w:val="both"/>
        <w:rPr>
          <w:sz w:val="26"/>
          <w:szCs w:val="26"/>
        </w:rPr>
      </w:pPr>
    </w:p>
    <w:p w:rsidR="00305A4B" w:rsidRDefault="00BF74DA" w:rsidP="00BF74DA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Рабочий план счетов</w:t>
      </w:r>
      <w:r w:rsidR="006D0D3D">
        <w:rPr>
          <w:sz w:val="26"/>
          <w:szCs w:val="26"/>
        </w:rPr>
        <w:t xml:space="preserve"> бюджетного учета </w:t>
      </w:r>
    </w:p>
    <w:p w:rsidR="00BF74DA" w:rsidRDefault="00BF74DA" w:rsidP="00BF74DA">
      <w:pPr>
        <w:jc w:val="center"/>
        <w:rPr>
          <w:sz w:val="26"/>
          <w:szCs w:val="2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105"/>
        <w:gridCol w:w="894"/>
        <w:gridCol w:w="884"/>
        <w:gridCol w:w="65"/>
        <w:gridCol w:w="782"/>
        <w:gridCol w:w="803"/>
        <w:gridCol w:w="783"/>
        <w:gridCol w:w="783"/>
        <w:gridCol w:w="783"/>
      </w:tblGrid>
      <w:tr w:rsidR="00F2506B" w:rsidTr="0080512B">
        <w:tc>
          <w:tcPr>
            <w:tcW w:w="2689" w:type="dxa"/>
            <w:vMerge w:val="restart"/>
          </w:tcPr>
          <w:p w:rsidR="00F2506B" w:rsidRPr="006E6E49" w:rsidRDefault="00F2506B" w:rsidP="00BF74DA">
            <w:pPr>
              <w:jc w:val="center"/>
            </w:pPr>
            <w:r>
              <w:rPr>
                <w:sz w:val="26"/>
                <w:szCs w:val="26"/>
              </w:rPr>
              <w:t>Наименование</w:t>
            </w:r>
            <w:r w:rsidR="009D5655">
              <w:rPr>
                <w:sz w:val="26"/>
                <w:szCs w:val="26"/>
              </w:rPr>
              <w:t xml:space="preserve"> балансового </w:t>
            </w:r>
            <w:r>
              <w:rPr>
                <w:sz w:val="26"/>
                <w:szCs w:val="26"/>
              </w:rPr>
              <w:t xml:space="preserve"> счёта</w:t>
            </w:r>
          </w:p>
        </w:tc>
        <w:tc>
          <w:tcPr>
            <w:tcW w:w="6882" w:type="dxa"/>
            <w:gridSpan w:val="9"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счёта</w:t>
            </w:r>
          </w:p>
        </w:tc>
      </w:tr>
      <w:tr w:rsidR="00F2506B" w:rsidTr="0080512B">
        <w:tc>
          <w:tcPr>
            <w:tcW w:w="2689" w:type="dxa"/>
            <w:vMerge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82" w:type="dxa"/>
            <w:gridSpan w:val="9"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</w:tr>
      <w:tr w:rsidR="00F2506B" w:rsidTr="0080512B">
        <w:tc>
          <w:tcPr>
            <w:tcW w:w="2689" w:type="dxa"/>
            <w:vMerge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5" w:type="dxa"/>
            <w:vMerge w:val="restart"/>
          </w:tcPr>
          <w:p w:rsidR="00F2506B" w:rsidRDefault="00F2506B" w:rsidP="00BF74DA">
            <w:pPr>
              <w:jc w:val="center"/>
            </w:pPr>
            <w:r>
              <w:t>аналитический</w:t>
            </w:r>
          </w:p>
          <w:p w:rsidR="00F2506B" w:rsidRPr="00F2506B" w:rsidRDefault="00F2506B" w:rsidP="00BF74DA">
            <w:pPr>
              <w:jc w:val="center"/>
            </w:pPr>
            <w:r>
              <w:t>по БК</w:t>
            </w:r>
          </w:p>
        </w:tc>
        <w:tc>
          <w:tcPr>
            <w:tcW w:w="894" w:type="dxa"/>
            <w:vMerge w:val="restart"/>
          </w:tcPr>
          <w:p w:rsidR="00F2506B" w:rsidRPr="00F2506B" w:rsidRDefault="00F2506B" w:rsidP="00BF74DA">
            <w:pPr>
              <w:jc w:val="center"/>
            </w:pPr>
            <w:r>
              <w:t>вида деятельности</w:t>
            </w:r>
          </w:p>
        </w:tc>
        <w:tc>
          <w:tcPr>
            <w:tcW w:w="2534" w:type="dxa"/>
            <w:gridSpan w:val="4"/>
          </w:tcPr>
          <w:p w:rsidR="00F2506B" w:rsidRPr="00F2506B" w:rsidRDefault="00F2506B" w:rsidP="00BF74DA">
            <w:pPr>
              <w:jc w:val="center"/>
            </w:pPr>
            <w:r>
              <w:t xml:space="preserve">синтетического счёта </w:t>
            </w:r>
          </w:p>
        </w:tc>
        <w:tc>
          <w:tcPr>
            <w:tcW w:w="2349" w:type="dxa"/>
            <w:gridSpan w:val="3"/>
            <w:vMerge w:val="restart"/>
          </w:tcPr>
          <w:p w:rsidR="00F2506B" w:rsidRDefault="00F2506B" w:rsidP="00F2506B">
            <w:pPr>
              <w:jc w:val="center"/>
            </w:pPr>
            <w:r>
              <w:t>аналитический</w:t>
            </w:r>
          </w:p>
          <w:p w:rsidR="00F2506B" w:rsidRPr="00F2506B" w:rsidRDefault="00F2506B" w:rsidP="00BF74DA">
            <w:pPr>
              <w:jc w:val="center"/>
            </w:pPr>
            <w:r>
              <w:t>по КОСГУ</w:t>
            </w:r>
          </w:p>
        </w:tc>
      </w:tr>
      <w:tr w:rsidR="00F2506B" w:rsidTr="0080512B">
        <w:tc>
          <w:tcPr>
            <w:tcW w:w="2689" w:type="dxa"/>
            <w:vMerge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5" w:type="dxa"/>
            <w:vMerge/>
          </w:tcPr>
          <w:p w:rsidR="00F2506B" w:rsidRPr="00F2506B" w:rsidRDefault="00F2506B" w:rsidP="00BF74DA">
            <w:pPr>
              <w:jc w:val="center"/>
            </w:pPr>
          </w:p>
        </w:tc>
        <w:tc>
          <w:tcPr>
            <w:tcW w:w="894" w:type="dxa"/>
            <w:vMerge/>
          </w:tcPr>
          <w:p w:rsidR="00F2506B" w:rsidRPr="00F2506B" w:rsidRDefault="00F2506B" w:rsidP="00BF74DA">
            <w:pPr>
              <w:jc w:val="center"/>
            </w:pPr>
          </w:p>
        </w:tc>
        <w:tc>
          <w:tcPr>
            <w:tcW w:w="884" w:type="dxa"/>
          </w:tcPr>
          <w:p w:rsidR="00F2506B" w:rsidRPr="00F2506B" w:rsidRDefault="00F2506B" w:rsidP="00BF74DA">
            <w:pPr>
              <w:jc w:val="center"/>
            </w:pPr>
            <w:r>
              <w:t>объекта учёта</w:t>
            </w:r>
          </w:p>
        </w:tc>
        <w:tc>
          <w:tcPr>
            <w:tcW w:w="847" w:type="dxa"/>
            <w:gridSpan w:val="2"/>
          </w:tcPr>
          <w:p w:rsidR="00F2506B" w:rsidRPr="00F2506B" w:rsidRDefault="00F2506B" w:rsidP="00BF74DA">
            <w:pPr>
              <w:jc w:val="center"/>
            </w:pPr>
            <w:r>
              <w:t>группы</w:t>
            </w:r>
          </w:p>
        </w:tc>
        <w:tc>
          <w:tcPr>
            <w:tcW w:w="803" w:type="dxa"/>
          </w:tcPr>
          <w:p w:rsidR="00F2506B" w:rsidRPr="00F2506B" w:rsidRDefault="00F2506B" w:rsidP="00BF74DA">
            <w:pPr>
              <w:jc w:val="center"/>
            </w:pPr>
            <w:r>
              <w:t>вида</w:t>
            </w:r>
          </w:p>
        </w:tc>
        <w:tc>
          <w:tcPr>
            <w:tcW w:w="2349" w:type="dxa"/>
            <w:gridSpan w:val="3"/>
            <w:vMerge/>
          </w:tcPr>
          <w:p w:rsidR="00F2506B" w:rsidRPr="00F2506B" w:rsidRDefault="00F2506B" w:rsidP="00BF74DA">
            <w:pPr>
              <w:jc w:val="center"/>
            </w:pPr>
          </w:p>
        </w:tc>
      </w:tr>
      <w:tr w:rsidR="00F2506B" w:rsidTr="0080512B">
        <w:tc>
          <w:tcPr>
            <w:tcW w:w="2689" w:type="dxa"/>
            <w:vMerge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82" w:type="dxa"/>
            <w:gridSpan w:val="9"/>
          </w:tcPr>
          <w:p w:rsidR="00F2506B" w:rsidRPr="00F2506B" w:rsidRDefault="00F2506B" w:rsidP="00BF74DA">
            <w:pPr>
              <w:jc w:val="center"/>
            </w:pPr>
            <w:r>
              <w:t>номер разряда счёта</w:t>
            </w:r>
          </w:p>
        </w:tc>
      </w:tr>
      <w:tr w:rsidR="00F2506B" w:rsidTr="0080512B">
        <w:trPr>
          <w:trHeight w:val="470"/>
        </w:trPr>
        <w:tc>
          <w:tcPr>
            <w:tcW w:w="2689" w:type="dxa"/>
            <w:vMerge/>
          </w:tcPr>
          <w:p w:rsidR="00F2506B" w:rsidRDefault="00F2506B" w:rsidP="00BF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:rsidR="00F2506B" w:rsidRPr="00F2506B" w:rsidRDefault="00F2506B" w:rsidP="00BF74DA">
            <w:pPr>
              <w:jc w:val="center"/>
            </w:pPr>
            <w:r>
              <w:t>1-17</w:t>
            </w:r>
          </w:p>
        </w:tc>
        <w:tc>
          <w:tcPr>
            <w:tcW w:w="894" w:type="dxa"/>
          </w:tcPr>
          <w:p w:rsidR="00F2506B" w:rsidRPr="00F2506B" w:rsidRDefault="00F2506B" w:rsidP="00BF74DA">
            <w:pPr>
              <w:jc w:val="center"/>
            </w:pPr>
            <w:r>
              <w:t>18</w:t>
            </w:r>
          </w:p>
        </w:tc>
        <w:tc>
          <w:tcPr>
            <w:tcW w:w="949" w:type="dxa"/>
            <w:gridSpan w:val="2"/>
          </w:tcPr>
          <w:p w:rsidR="00F2506B" w:rsidRPr="00F2506B" w:rsidRDefault="00F2506B" w:rsidP="00BF74DA">
            <w:pPr>
              <w:jc w:val="center"/>
            </w:pPr>
            <w:r>
              <w:t>19 20 21</w:t>
            </w:r>
          </w:p>
        </w:tc>
        <w:tc>
          <w:tcPr>
            <w:tcW w:w="782" w:type="dxa"/>
          </w:tcPr>
          <w:p w:rsidR="00F2506B" w:rsidRPr="00F2506B" w:rsidRDefault="00F2506B" w:rsidP="00BF74DA">
            <w:pPr>
              <w:jc w:val="center"/>
            </w:pPr>
            <w:r>
              <w:t>22</w:t>
            </w:r>
          </w:p>
        </w:tc>
        <w:tc>
          <w:tcPr>
            <w:tcW w:w="803" w:type="dxa"/>
          </w:tcPr>
          <w:p w:rsidR="00F2506B" w:rsidRPr="00F2506B" w:rsidRDefault="00F2506B" w:rsidP="00BF74DA">
            <w:pPr>
              <w:jc w:val="center"/>
            </w:pPr>
            <w:r>
              <w:t>23</w:t>
            </w:r>
          </w:p>
        </w:tc>
        <w:tc>
          <w:tcPr>
            <w:tcW w:w="783" w:type="dxa"/>
          </w:tcPr>
          <w:p w:rsidR="00F2506B" w:rsidRPr="00F2506B" w:rsidRDefault="00F2506B" w:rsidP="00BF74DA">
            <w:pPr>
              <w:jc w:val="center"/>
            </w:pPr>
            <w:r>
              <w:t>24</w:t>
            </w:r>
          </w:p>
        </w:tc>
        <w:tc>
          <w:tcPr>
            <w:tcW w:w="783" w:type="dxa"/>
          </w:tcPr>
          <w:p w:rsidR="00F2506B" w:rsidRPr="00F2506B" w:rsidRDefault="00F2506B" w:rsidP="00BF74DA">
            <w:pPr>
              <w:jc w:val="center"/>
            </w:pPr>
            <w:r>
              <w:t>25</w:t>
            </w:r>
          </w:p>
        </w:tc>
        <w:tc>
          <w:tcPr>
            <w:tcW w:w="783" w:type="dxa"/>
          </w:tcPr>
          <w:p w:rsidR="00F2506B" w:rsidRPr="00F2506B" w:rsidRDefault="00F2506B" w:rsidP="00BF74DA">
            <w:pPr>
              <w:jc w:val="center"/>
            </w:pPr>
            <w:r>
              <w:t>26</w:t>
            </w:r>
          </w:p>
        </w:tc>
      </w:tr>
      <w:tr w:rsidR="00D21339" w:rsidTr="0080512B">
        <w:trPr>
          <w:trHeight w:val="470"/>
        </w:trPr>
        <w:tc>
          <w:tcPr>
            <w:tcW w:w="2689" w:type="dxa"/>
          </w:tcPr>
          <w:p w:rsidR="00D21339" w:rsidRDefault="00D21339" w:rsidP="00BF74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882" w:type="dxa"/>
            <w:gridSpan w:val="9"/>
          </w:tcPr>
          <w:p w:rsidR="00D21339" w:rsidRDefault="00D21339" w:rsidP="00BF74DA">
            <w:pPr>
              <w:jc w:val="center"/>
            </w:pPr>
            <w:r>
              <w:t>2</w:t>
            </w:r>
          </w:p>
          <w:p w:rsidR="00D21339" w:rsidRDefault="00D21339" w:rsidP="00BF74DA">
            <w:pPr>
              <w:jc w:val="center"/>
            </w:pPr>
          </w:p>
        </w:tc>
      </w:tr>
      <w:tr w:rsidR="00D21339" w:rsidTr="0080512B">
        <w:trPr>
          <w:trHeight w:val="470"/>
        </w:trPr>
        <w:tc>
          <w:tcPr>
            <w:tcW w:w="2689" w:type="dxa"/>
          </w:tcPr>
          <w:p w:rsidR="00D21339" w:rsidRPr="003F57A9" w:rsidRDefault="00D21339" w:rsidP="00D21339">
            <w:pPr>
              <w:jc w:val="center"/>
              <w:rPr>
                <w:b/>
                <w:sz w:val="26"/>
                <w:szCs w:val="26"/>
              </w:rPr>
            </w:pPr>
            <w:r w:rsidRPr="003F57A9">
              <w:rPr>
                <w:b/>
                <w:sz w:val="26"/>
                <w:szCs w:val="26"/>
              </w:rPr>
              <w:t>Финансовые активы</w:t>
            </w:r>
          </w:p>
        </w:tc>
        <w:tc>
          <w:tcPr>
            <w:tcW w:w="6882" w:type="dxa"/>
            <w:gridSpan w:val="9"/>
          </w:tcPr>
          <w:p w:rsidR="00D21339" w:rsidRDefault="00D21339" w:rsidP="00BF74DA">
            <w:pPr>
              <w:jc w:val="center"/>
            </w:pPr>
          </w:p>
        </w:tc>
      </w:tr>
      <w:tr w:rsidR="00D21339" w:rsidRPr="00D21339" w:rsidTr="0080512B">
        <w:trPr>
          <w:trHeight w:val="470"/>
        </w:trPr>
        <w:tc>
          <w:tcPr>
            <w:tcW w:w="2689" w:type="dxa"/>
          </w:tcPr>
          <w:p w:rsidR="00D21339" w:rsidRPr="00D21339" w:rsidRDefault="00D21339" w:rsidP="00D21339">
            <w:pPr>
              <w:rPr>
                <w:sz w:val="22"/>
                <w:szCs w:val="22"/>
              </w:rPr>
            </w:pPr>
            <w:r w:rsidRPr="00D21339">
              <w:rPr>
                <w:sz w:val="22"/>
                <w:szCs w:val="22"/>
              </w:rPr>
              <w:t xml:space="preserve">Средства на счетах бюджета </w:t>
            </w:r>
            <w:r>
              <w:rPr>
                <w:sz w:val="22"/>
                <w:szCs w:val="22"/>
              </w:rPr>
              <w:t xml:space="preserve"> в ОФК</w:t>
            </w:r>
          </w:p>
        </w:tc>
        <w:tc>
          <w:tcPr>
            <w:tcW w:w="1105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782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21339" w:rsidRPr="00D21339" w:rsidTr="0080512B">
        <w:trPr>
          <w:trHeight w:val="470"/>
        </w:trPr>
        <w:tc>
          <w:tcPr>
            <w:tcW w:w="2689" w:type="dxa"/>
          </w:tcPr>
          <w:p w:rsidR="00D21339" w:rsidRPr="00D21339" w:rsidRDefault="00D21339" w:rsidP="00D21339">
            <w:pPr>
              <w:rPr>
                <w:sz w:val="22"/>
                <w:szCs w:val="22"/>
              </w:rPr>
            </w:pPr>
            <w:r w:rsidRPr="00D21339">
              <w:rPr>
                <w:sz w:val="22"/>
                <w:szCs w:val="22"/>
              </w:rPr>
              <w:t xml:space="preserve">Средства на счетах бюджета </w:t>
            </w:r>
            <w:r>
              <w:rPr>
                <w:sz w:val="22"/>
                <w:szCs w:val="22"/>
              </w:rPr>
              <w:t>в ОФК в пути</w:t>
            </w:r>
          </w:p>
        </w:tc>
        <w:tc>
          <w:tcPr>
            <w:tcW w:w="1105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782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21339" w:rsidRPr="00D21339" w:rsidTr="0080512B">
        <w:trPr>
          <w:trHeight w:val="470"/>
        </w:trPr>
        <w:tc>
          <w:tcPr>
            <w:tcW w:w="2689" w:type="dxa"/>
          </w:tcPr>
          <w:p w:rsidR="00D21339" w:rsidRPr="00D21339" w:rsidRDefault="00B85C6B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 на счетах органа, осуществляющего кассовое обслуживание</w:t>
            </w:r>
          </w:p>
        </w:tc>
        <w:tc>
          <w:tcPr>
            <w:tcW w:w="1105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782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21339" w:rsidRPr="00D21339" w:rsidRDefault="00D21339" w:rsidP="00D21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85C6B" w:rsidRPr="00D21339" w:rsidTr="0080512B">
        <w:trPr>
          <w:trHeight w:val="470"/>
        </w:trPr>
        <w:tc>
          <w:tcPr>
            <w:tcW w:w="2689" w:type="dxa"/>
          </w:tcPr>
          <w:p w:rsidR="00B85C6B" w:rsidRPr="00D21339" w:rsidRDefault="00B85C6B" w:rsidP="00A4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</w:t>
            </w:r>
            <w:r w:rsidR="00A42157">
              <w:rPr>
                <w:sz w:val="22"/>
                <w:szCs w:val="22"/>
              </w:rPr>
              <w:t xml:space="preserve">автономных </w:t>
            </w:r>
            <w:r>
              <w:rPr>
                <w:sz w:val="22"/>
                <w:szCs w:val="22"/>
              </w:rPr>
              <w:t>учреждений на счетах органа, осуществляющего кассовое обслуживание</w:t>
            </w:r>
          </w:p>
        </w:tc>
        <w:tc>
          <w:tcPr>
            <w:tcW w:w="1105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782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3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B85C6B" w:rsidRPr="00D21339" w:rsidRDefault="00B85C6B" w:rsidP="00B85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512B" w:rsidRPr="00D21339" w:rsidTr="0080512B">
        <w:trPr>
          <w:trHeight w:val="470"/>
        </w:trPr>
        <w:tc>
          <w:tcPr>
            <w:tcW w:w="2689" w:type="dxa"/>
          </w:tcPr>
          <w:p w:rsidR="0080512B" w:rsidRPr="00860233" w:rsidRDefault="0080512B" w:rsidP="00F27655">
            <w:pPr>
              <w:rPr>
                <w:sz w:val="22"/>
                <w:szCs w:val="22"/>
              </w:rPr>
            </w:pPr>
            <w:r w:rsidRPr="00860233">
              <w:rPr>
                <w:sz w:val="22"/>
                <w:szCs w:val="22"/>
              </w:rPr>
              <w:t xml:space="preserve">Расчёты </w:t>
            </w:r>
            <w:r>
              <w:rPr>
                <w:sz w:val="22"/>
                <w:szCs w:val="22"/>
              </w:rPr>
              <w:t>с плательщиками доходов от собственности</w:t>
            </w:r>
          </w:p>
        </w:tc>
        <w:tc>
          <w:tcPr>
            <w:tcW w:w="1105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782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3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3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80512B" w:rsidRDefault="0080512B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42157" w:rsidRPr="00D21339" w:rsidTr="0080512B">
        <w:trPr>
          <w:trHeight w:val="470"/>
        </w:trPr>
        <w:tc>
          <w:tcPr>
            <w:tcW w:w="2689" w:type="dxa"/>
          </w:tcPr>
          <w:p w:rsidR="00A42157" w:rsidRDefault="00F27655" w:rsidP="00F27655">
            <w:r w:rsidRPr="00860233">
              <w:rPr>
                <w:sz w:val="22"/>
                <w:szCs w:val="22"/>
              </w:rPr>
              <w:t xml:space="preserve">Расчёты </w:t>
            </w:r>
            <w:r>
              <w:rPr>
                <w:sz w:val="22"/>
                <w:szCs w:val="22"/>
              </w:rPr>
              <w:t>с плательщиками сумм принудительного изъятия</w:t>
            </w:r>
          </w:p>
        </w:tc>
        <w:tc>
          <w:tcPr>
            <w:tcW w:w="1105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782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3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3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A42157" w:rsidRDefault="00F27655" w:rsidP="00A4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Default="003F57A9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Расчёты по поступлениям от дру</w:t>
            </w:r>
            <w:r w:rsidR="00A42157">
              <w:rPr>
                <w:sz w:val="22"/>
                <w:szCs w:val="22"/>
              </w:rPr>
              <w:t>гих бюджетов бюджетной системы Р</w:t>
            </w:r>
            <w:r>
              <w:rPr>
                <w:sz w:val="22"/>
                <w:szCs w:val="22"/>
              </w:rPr>
              <w:t>оссийской Федерации</w:t>
            </w:r>
          </w:p>
        </w:tc>
        <w:tc>
          <w:tcPr>
            <w:tcW w:w="1105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782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Default="00A42157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с плательщиками   прочих доходов</w:t>
            </w:r>
          </w:p>
        </w:tc>
        <w:tc>
          <w:tcPr>
            <w:tcW w:w="1105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782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0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512B" w:rsidRPr="00D21339" w:rsidTr="0080512B">
        <w:trPr>
          <w:trHeight w:val="470"/>
        </w:trPr>
        <w:tc>
          <w:tcPr>
            <w:tcW w:w="2689" w:type="dxa"/>
          </w:tcPr>
          <w:p w:rsidR="0080512B" w:rsidRDefault="0080512B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по невыясненным  поступлениям</w:t>
            </w:r>
          </w:p>
        </w:tc>
        <w:tc>
          <w:tcPr>
            <w:tcW w:w="1105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782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03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83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80512B" w:rsidRDefault="0080512B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Default="003F57A9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Расчёты с иными дебиторами по бюджетным кредитам</w:t>
            </w:r>
          </w:p>
        </w:tc>
        <w:tc>
          <w:tcPr>
            <w:tcW w:w="1105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782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Default="003F57A9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Расчёты с ф</w:t>
            </w:r>
            <w:r w:rsidR="00F27655">
              <w:rPr>
                <w:sz w:val="22"/>
                <w:szCs w:val="22"/>
              </w:rPr>
              <w:t xml:space="preserve">инансовым органом по поступлениям в бюджет </w:t>
            </w:r>
          </w:p>
        </w:tc>
        <w:tc>
          <w:tcPr>
            <w:tcW w:w="1105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782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0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Pr="003F57A9" w:rsidRDefault="003F57A9" w:rsidP="003F57A9">
            <w:pPr>
              <w:jc w:val="center"/>
              <w:rPr>
                <w:b/>
                <w:sz w:val="26"/>
                <w:szCs w:val="26"/>
              </w:rPr>
            </w:pPr>
            <w:r w:rsidRPr="003F57A9">
              <w:rPr>
                <w:b/>
                <w:sz w:val="26"/>
                <w:szCs w:val="26"/>
              </w:rPr>
              <w:t>Обязательства</w:t>
            </w:r>
          </w:p>
        </w:tc>
        <w:tc>
          <w:tcPr>
            <w:tcW w:w="1105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3F57A9" w:rsidRDefault="003F57A9" w:rsidP="00B85C6B">
            <w:pPr>
              <w:jc w:val="center"/>
              <w:rPr>
                <w:sz w:val="22"/>
                <w:szCs w:val="22"/>
              </w:rPr>
            </w:pPr>
          </w:p>
        </w:tc>
      </w:tr>
      <w:tr w:rsidR="003F57A9" w:rsidRPr="00D21339" w:rsidTr="0080512B">
        <w:trPr>
          <w:trHeight w:val="470"/>
        </w:trPr>
        <w:tc>
          <w:tcPr>
            <w:tcW w:w="2689" w:type="dxa"/>
          </w:tcPr>
          <w:p w:rsidR="003F57A9" w:rsidRDefault="003F57A9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Расчёты по платежам из бюджета с финансовым органом</w:t>
            </w:r>
          </w:p>
        </w:tc>
        <w:tc>
          <w:tcPr>
            <w:tcW w:w="1105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782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0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3F57A9" w:rsidRPr="00D21339" w:rsidRDefault="003F57A9" w:rsidP="003F5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672" w:rsidRPr="00D21339" w:rsidTr="0080512B">
        <w:trPr>
          <w:trHeight w:val="470"/>
        </w:trPr>
        <w:tc>
          <w:tcPr>
            <w:tcW w:w="2689" w:type="dxa"/>
          </w:tcPr>
          <w:p w:rsidR="007A2672" w:rsidRDefault="007A2672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Расчёты по операциям бюджетных учреждений</w:t>
            </w:r>
          </w:p>
        </w:tc>
        <w:tc>
          <w:tcPr>
            <w:tcW w:w="1105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782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672" w:rsidRPr="00D21339" w:rsidTr="0080512B">
        <w:trPr>
          <w:trHeight w:val="470"/>
        </w:trPr>
        <w:tc>
          <w:tcPr>
            <w:tcW w:w="2689" w:type="dxa"/>
          </w:tcPr>
          <w:p w:rsidR="007A2672" w:rsidRDefault="007A2672" w:rsidP="00D21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Расчёты по операциям автономных учреждений</w:t>
            </w:r>
          </w:p>
        </w:tc>
        <w:tc>
          <w:tcPr>
            <w:tcW w:w="1105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782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Pr="00D21339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672" w:rsidRPr="00D21339" w:rsidTr="0080512B">
        <w:trPr>
          <w:trHeight w:val="470"/>
        </w:trPr>
        <w:tc>
          <w:tcPr>
            <w:tcW w:w="2689" w:type="dxa"/>
          </w:tcPr>
          <w:p w:rsidR="007A2672" w:rsidRPr="007A2672" w:rsidRDefault="007A2672" w:rsidP="007A2672">
            <w:pPr>
              <w:jc w:val="center"/>
              <w:rPr>
                <w:b/>
                <w:sz w:val="26"/>
                <w:szCs w:val="26"/>
              </w:rPr>
            </w:pPr>
            <w:r w:rsidRPr="007A2672">
              <w:rPr>
                <w:b/>
                <w:sz w:val="26"/>
                <w:szCs w:val="26"/>
              </w:rPr>
              <w:t>Финансовый результат</w:t>
            </w:r>
          </w:p>
        </w:tc>
        <w:tc>
          <w:tcPr>
            <w:tcW w:w="1105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</w:p>
        </w:tc>
      </w:tr>
      <w:tr w:rsidR="007A2672" w:rsidRPr="00D21339" w:rsidTr="0080512B">
        <w:trPr>
          <w:trHeight w:val="470"/>
        </w:trPr>
        <w:tc>
          <w:tcPr>
            <w:tcW w:w="2689" w:type="dxa"/>
          </w:tcPr>
          <w:p w:rsidR="007A2672" w:rsidRPr="007A2672" w:rsidRDefault="007A2672" w:rsidP="007A2672">
            <w:pPr>
              <w:rPr>
                <w:sz w:val="22"/>
                <w:szCs w:val="22"/>
              </w:rPr>
            </w:pPr>
            <w:r w:rsidRPr="007A2672">
              <w:rPr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1105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782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A2672" w:rsidRDefault="007A2672" w:rsidP="007A2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Pr="007A2672" w:rsidRDefault="00DC3864" w:rsidP="007A2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результат прошлых отчётных периодов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Pr="007A2672" w:rsidRDefault="00A46037" w:rsidP="007A2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по кассовому исполнению бюджета по п</w:t>
            </w:r>
            <w:r w:rsidR="00DC3864">
              <w:rPr>
                <w:sz w:val="22"/>
                <w:szCs w:val="22"/>
              </w:rPr>
              <w:t>оступления</w:t>
            </w:r>
            <w:r>
              <w:rPr>
                <w:sz w:val="22"/>
                <w:szCs w:val="22"/>
              </w:rPr>
              <w:t xml:space="preserve">м в бюджет 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Pr="007A2672" w:rsidRDefault="00A46037" w:rsidP="00DC38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Default="00DC3864" w:rsidP="00DC38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прошлых отчётных периодов по кассовому исполнению бюджета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Pr="00DC3864" w:rsidRDefault="00DC3864" w:rsidP="00DC3864">
            <w:pPr>
              <w:jc w:val="center"/>
              <w:rPr>
                <w:b/>
                <w:sz w:val="26"/>
                <w:szCs w:val="26"/>
              </w:rPr>
            </w:pPr>
            <w:r w:rsidRPr="00DC3864">
              <w:rPr>
                <w:b/>
                <w:sz w:val="26"/>
                <w:szCs w:val="26"/>
              </w:rPr>
              <w:t>Санкционирование расходов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</w:p>
        </w:tc>
      </w:tr>
      <w:tr w:rsidR="00DC3864" w:rsidRPr="00D21339" w:rsidTr="0080512B">
        <w:trPr>
          <w:trHeight w:val="470"/>
        </w:trPr>
        <w:tc>
          <w:tcPr>
            <w:tcW w:w="2689" w:type="dxa"/>
          </w:tcPr>
          <w:p w:rsidR="00DC3864" w:rsidRPr="00DC3864" w:rsidRDefault="00DC3864" w:rsidP="00DC38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1105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782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DC3864" w:rsidRDefault="00DC3864" w:rsidP="00DC3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3AEA" w:rsidRPr="00D21339" w:rsidTr="0080512B">
        <w:trPr>
          <w:trHeight w:val="470"/>
        </w:trPr>
        <w:tc>
          <w:tcPr>
            <w:tcW w:w="2689" w:type="dxa"/>
          </w:tcPr>
          <w:p w:rsidR="00793AEA" w:rsidRDefault="00793AEA" w:rsidP="00793A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1105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782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3AEA" w:rsidRPr="00D21339" w:rsidTr="0080512B">
        <w:trPr>
          <w:trHeight w:val="470"/>
        </w:trPr>
        <w:tc>
          <w:tcPr>
            <w:tcW w:w="2689" w:type="dxa"/>
          </w:tcPr>
          <w:p w:rsidR="00793AEA" w:rsidRDefault="00793AEA" w:rsidP="00793A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105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782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3AEA" w:rsidRPr="00D21339" w:rsidTr="0080512B">
        <w:trPr>
          <w:trHeight w:val="470"/>
        </w:trPr>
        <w:tc>
          <w:tcPr>
            <w:tcW w:w="2689" w:type="dxa"/>
          </w:tcPr>
          <w:p w:rsidR="00793AEA" w:rsidRDefault="00793AEA" w:rsidP="00793A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Получены бюджетные ассигнования текущего года</w:t>
            </w:r>
          </w:p>
        </w:tc>
        <w:tc>
          <w:tcPr>
            <w:tcW w:w="1105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4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9" w:type="dxa"/>
            <w:gridSpan w:val="2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782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  <w:vAlign w:val="center"/>
          </w:tcPr>
          <w:p w:rsidR="00793AEA" w:rsidRDefault="00793AEA" w:rsidP="00377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16B34" w:rsidRDefault="00716B34" w:rsidP="00C93F03">
      <w:pPr>
        <w:pStyle w:val="a3"/>
        <w:jc w:val="right"/>
        <w:rPr>
          <w:sz w:val="22"/>
          <w:szCs w:val="22"/>
        </w:rPr>
        <w:sectPr w:rsidR="00716B34" w:rsidSect="00716B34">
          <w:head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16B34" w:rsidRDefault="00716B34" w:rsidP="00C93F03">
      <w:pPr>
        <w:pStyle w:val="a3"/>
        <w:jc w:val="right"/>
        <w:rPr>
          <w:sz w:val="22"/>
          <w:szCs w:val="22"/>
        </w:rPr>
      </w:pPr>
    </w:p>
    <w:p w:rsidR="00C93F03" w:rsidRPr="00F540A7" w:rsidRDefault="00E675E4" w:rsidP="00C93F03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3601FF">
        <w:rPr>
          <w:sz w:val="22"/>
          <w:szCs w:val="22"/>
        </w:rPr>
        <w:t>риложение 2</w:t>
      </w:r>
    </w:p>
    <w:p w:rsidR="00C93F03" w:rsidRPr="00F540A7" w:rsidRDefault="00C93F03" w:rsidP="00C93F03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 xml:space="preserve">К приказу Комитета финансов </w:t>
      </w:r>
    </w:p>
    <w:p w:rsidR="00C93F03" w:rsidRDefault="00C93F03" w:rsidP="00C93F03">
      <w:pPr>
        <w:pStyle w:val="a3"/>
        <w:jc w:val="right"/>
        <w:rPr>
          <w:sz w:val="22"/>
          <w:szCs w:val="22"/>
        </w:rPr>
      </w:pPr>
      <w:r w:rsidRPr="00F540A7">
        <w:rPr>
          <w:sz w:val="22"/>
          <w:szCs w:val="22"/>
        </w:rPr>
        <w:t>Администрации города Когалыма</w:t>
      </w:r>
      <w:r>
        <w:rPr>
          <w:sz w:val="22"/>
          <w:szCs w:val="22"/>
        </w:rPr>
        <w:t xml:space="preserve"> </w:t>
      </w:r>
    </w:p>
    <w:p w:rsidR="00C93F03" w:rsidRDefault="00C93F03" w:rsidP="00C93F03">
      <w:pPr>
        <w:pStyle w:val="a3"/>
        <w:jc w:val="right"/>
        <w:rPr>
          <w:sz w:val="22"/>
          <w:szCs w:val="22"/>
        </w:rPr>
      </w:pPr>
      <w:r w:rsidRPr="00E07DF2">
        <w:rPr>
          <w:sz w:val="22"/>
          <w:szCs w:val="22"/>
        </w:rPr>
        <w:t>От</w:t>
      </w:r>
      <w:r w:rsidR="00E07DF2" w:rsidRPr="00E07DF2">
        <w:rPr>
          <w:sz w:val="22"/>
          <w:szCs w:val="22"/>
        </w:rPr>
        <w:t xml:space="preserve"> 25</w:t>
      </w:r>
      <w:r w:rsidR="004F1282" w:rsidRPr="00E07DF2">
        <w:rPr>
          <w:sz w:val="22"/>
          <w:szCs w:val="22"/>
        </w:rPr>
        <w:t>.12.2015</w:t>
      </w:r>
      <w:r w:rsidRPr="00E07DF2">
        <w:rPr>
          <w:sz w:val="22"/>
          <w:szCs w:val="22"/>
        </w:rPr>
        <w:t xml:space="preserve">    № </w:t>
      </w:r>
      <w:r w:rsidR="00E07DF2" w:rsidRPr="00E07DF2">
        <w:rPr>
          <w:sz w:val="22"/>
          <w:szCs w:val="22"/>
        </w:rPr>
        <w:t>98-</w:t>
      </w:r>
      <w:r w:rsidR="008A04BD" w:rsidRPr="00E07DF2">
        <w:rPr>
          <w:sz w:val="22"/>
          <w:szCs w:val="22"/>
        </w:rPr>
        <w:t>О</w:t>
      </w:r>
    </w:p>
    <w:p w:rsidR="00C93F03" w:rsidRDefault="00C93F03" w:rsidP="00BF74DA">
      <w:pPr>
        <w:jc w:val="center"/>
        <w:rPr>
          <w:sz w:val="22"/>
          <w:szCs w:val="22"/>
        </w:rPr>
      </w:pPr>
    </w:p>
    <w:p w:rsidR="00583769" w:rsidRPr="00E675E4" w:rsidRDefault="00C93F03" w:rsidP="00BF74DA">
      <w:pPr>
        <w:jc w:val="center"/>
        <w:rPr>
          <w:sz w:val="26"/>
          <w:szCs w:val="26"/>
        </w:rPr>
      </w:pPr>
      <w:r>
        <w:rPr>
          <w:sz w:val="26"/>
          <w:szCs w:val="26"/>
        </w:rPr>
        <w:t>График документооборота</w:t>
      </w:r>
    </w:p>
    <w:p w:rsidR="00F17890" w:rsidRPr="00E675E4" w:rsidRDefault="00F17890" w:rsidP="00BF74DA">
      <w:pPr>
        <w:jc w:val="center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7"/>
        <w:gridCol w:w="3569"/>
        <w:gridCol w:w="1867"/>
        <w:gridCol w:w="2076"/>
        <w:gridCol w:w="2076"/>
        <w:gridCol w:w="2216"/>
        <w:gridCol w:w="1949"/>
      </w:tblGrid>
      <w:tr w:rsidR="00096D42" w:rsidRPr="008F2110" w:rsidTr="00B14A1D">
        <w:tc>
          <w:tcPr>
            <w:tcW w:w="807" w:type="dxa"/>
          </w:tcPr>
          <w:p w:rsidR="002B13C0" w:rsidRPr="002B13C0" w:rsidRDefault="002B13C0" w:rsidP="00BF74DA">
            <w:pPr>
              <w:jc w:val="center"/>
              <w:rPr>
                <w:sz w:val="22"/>
                <w:szCs w:val="22"/>
              </w:rPr>
            </w:pPr>
            <w:r w:rsidRPr="002B13C0">
              <w:rPr>
                <w:sz w:val="22"/>
                <w:szCs w:val="22"/>
              </w:rPr>
              <w:t>№п/п</w:t>
            </w:r>
          </w:p>
        </w:tc>
        <w:tc>
          <w:tcPr>
            <w:tcW w:w="3569" w:type="dxa"/>
          </w:tcPr>
          <w:p w:rsidR="002B13C0" w:rsidRPr="002B13C0" w:rsidRDefault="002B13C0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</w:t>
            </w:r>
            <w:r w:rsidR="00096D42">
              <w:rPr>
                <w:sz w:val="22"/>
                <w:szCs w:val="22"/>
              </w:rPr>
              <w:t xml:space="preserve"> и регистра бюджетного учета</w:t>
            </w:r>
          </w:p>
        </w:tc>
        <w:tc>
          <w:tcPr>
            <w:tcW w:w="1867" w:type="dxa"/>
          </w:tcPr>
          <w:p w:rsidR="002B13C0" w:rsidRPr="008F2110" w:rsidRDefault="00454587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</w:t>
            </w:r>
            <w:r w:rsidR="008F2110">
              <w:rPr>
                <w:sz w:val="22"/>
                <w:szCs w:val="22"/>
              </w:rPr>
              <w:t>документа</w:t>
            </w:r>
          </w:p>
        </w:tc>
        <w:tc>
          <w:tcPr>
            <w:tcW w:w="2076" w:type="dxa"/>
          </w:tcPr>
          <w:p w:rsidR="002B13C0" w:rsidRPr="008F2110" w:rsidRDefault="00AC1107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за ф</w:t>
            </w:r>
            <w:r w:rsidR="003E3AE4">
              <w:rPr>
                <w:sz w:val="22"/>
                <w:szCs w:val="22"/>
              </w:rPr>
              <w:t>ормирование документа</w:t>
            </w:r>
          </w:p>
        </w:tc>
        <w:tc>
          <w:tcPr>
            <w:tcW w:w="2076" w:type="dxa"/>
          </w:tcPr>
          <w:p w:rsidR="002B13C0" w:rsidRPr="008F2110" w:rsidRDefault="00096D42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пред</w:t>
            </w:r>
            <w:r w:rsidR="003E3AE4">
              <w:rPr>
                <w:sz w:val="22"/>
                <w:szCs w:val="22"/>
              </w:rPr>
              <w:t>ставления документа</w:t>
            </w:r>
          </w:p>
        </w:tc>
        <w:tc>
          <w:tcPr>
            <w:tcW w:w="2216" w:type="dxa"/>
          </w:tcPr>
          <w:p w:rsidR="002B13C0" w:rsidRPr="008F2110" w:rsidRDefault="00AC1107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E3AE4">
              <w:rPr>
                <w:sz w:val="22"/>
                <w:szCs w:val="22"/>
              </w:rPr>
              <w:t>роверка</w:t>
            </w:r>
            <w:r>
              <w:rPr>
                <w:sz w:val="22"/>
                <w:szCs w:val="22"/>
              </w:rPr>
              <w:t>,</w:t>
            </w:r>
            <w:r w:rsidR="003E3AE4">
              <w:rPr>
                <w:sz w:val="22"/>
                <w:szCs w:val="22"/>
              </w:rPr>
              <w:t xml:space="preserve"> обработка и формирование регистра</w:t>
            </w:r>
          </w:p>
        </w:tc>
        <w:tc>
          <w:tcPr>
            <w:tcW w:w="1949" w:type="dxa"/>
          </w:tcPr>
          <w:p w:rsidR="002B13C0" w:rsidRPr="008F2110" w:rsidRDefault="00096D42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за исполнение документа</w:t>
            </w:r>
          </w:p>
        </w:tc>
      </w:tr>
      <w:tr w:rsidR="00096D42" w:rsidRPr="008F2110" w:rsidTr="00B14A1D">
        <w:tc>
          <w:tcPr>
            <w:tcW w:w="807" w:type="dxa"/>
          </w:tcPr>
          <w:p w:rsidR="002B13C0" w:rsidRPr="003E3AE4" w:rsidRDefault="003E3AE4" w:rsidP="00BF74DA">
            <w:pPr>
              <w:jc w:val="center"/>
              <w:rPr>
                <w:sz w:val="22"/>
                <w:szCs w:val="22"/>
              </w:rPr>
            </w:pPr>
            <w:r w:rsidRPr="003E3AE4">
              <w:rPr>
                <w:sz w:val="22"/>
                <w:szCs w:val="22"/>
              </w:rPr>
              <w:t>1</w:t>
            </w:r>
          </w:p>
        </w:tc>
        <w:tc>
          <w:tcPr>
            <w:tcW w:w="3569" w:type="dxa"/>
          </w:tcPr>
          <w:p w:rsidR="002B13C0" w:rsidRPr="003E3AE4" w:rsidRDefault="00237430" w:rsidP="00096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Уведомление о </w:t>
            </w:r>
            <w:r w:rsidR="00454587">
              <w:rPr>
                <w:sz w:val="22"/>
                <w:szCs w:val="22"/>
              </w:rPr>
              <w:t>лимитах бюджетных обязательств (</w:t>
            </w:r>
            <w:r>
              <w:rPr>
                <w:sz w:val="22"/>
                <w:szCs w:val="22"/>
              </w:rPr>
              <w:t xml:space="preserve">бюджетных </w:t>
            </w:r>
            <w:r w:rsidR="00BC60A3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ассигнованиях</w:t>
            </w:r>
            <w:r w:rsidR="00D60246">
              <w:rPr>
                <w:sz w:val="22"/>
                <w:szCs w:val="22"/>
              </w:rPr>
              <w:t xml:space="preserve">)                 </w:t>
            </w:r>
          </w:p>
        </w:tc>
        <w:tc>
          <w:tcPr>
            <w:tcW w:w="1867" w:type="dxa"/>
          </w:tcPr>
          <w:p w:rsidR="002B13C0" w:rsidRPr="003E3AE4" w:rsidRDefault="00B768C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планирования и финансирования расходов органов местного самоуправления и иных вопросов местного значения</w:t>
            </w:r>
          </w:p>
        </w:tc>
        <w:tc>
          <w:tcPr>
            <w:tcW w:w="2076" w:type="dxa"/>
          </w:tcPr>
          <w:p w:rsidR="002B13C0" w:rsidRDefault="00237430" w:rsidP="00B7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="00B768C4">
              <w:rPr>
                <w:sz w:val="22"/>
                <w:szCs w:val="22"/>
              </w:rPr>
              <w:t>планирования и финансирования расходов органов местного самоуправления и иных вопросов местного значения</w:t>
            </w:r>
          </w:p>
          <w:p w:rsidR="00B768C4" w:rsidRPr="003E3AE4" w:rsidRDefault="00B768C4" w:rsidP="00B768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6" w:type="dxa"/>
          </w:tcPr>
          <w:p w:rsidR="00237430" w:rsidRDefault="00237430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января</w:t>
            </w:r>
          </w:p>
          <w:p w:rsidR="002B13C0" w:rsidRPr="003E3AE4" w:rsidRDefault="00B768C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237430">
              <w:rPr>
                <w:sz w:val="22"/>
                <w:szCs w:val="22"/>
              </w:rPr>
              <w:t xml:space="preserve">инансового года </w:t>
            </w:r>
          </w:p>
        </w:tc>
        <w:tc>
          <w:tcPr>
            <w:tcW w:w="2216" w:type="dxa"/>
          </w:tcPr>
          <w:p w:rsidR="002B13C0" w:rsidRPr="003E3AE4" w:rsidRDefault="00237430" w:rsidP="00237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документа</w:t>
            </w:r>
          </w:p>
        </w:tc>
        <w:tc>
          <w:tcPr>
            <w:tcW w:w="1949" w:type="dxa"/>
          </w:tcPr>
          <w:p w:rsidR="002B13C0" w:rsidRPr="003E3AE4" w:rsidRDefault="00877EB9" w:rsidP="00877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Специалисты отдела</w:t>
            </w:r>
            <w:r w:rsidR="00237430">
              <w:rPr>
                <w:sz w:val="22"/>
                <w:szCs w:val="22"/>
              </w:rPr>
              <w:t xml:space="preserve"> сводной отчётности </w:t>
            </w:r>
          </w:p>
        </w:tc>
      </w:tr>
      <w:tr w:rsidR="00096D42" w:rsidRPr="008F2110" w:rsidTr="00B14A1D">
        <w:trPr>
          <w:trHeight w:val="2061"/>
        </w:trPr>
        <w:tc>
          <w:tcPr>
            <w:tcW w:w="807" w:type="dxa"/>
          </w:tcPr>
          <w:p w:rsidR="00B768C4" w:rsidRPr="003E3AE4" w:rsidRDefault="00B768C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69" w:type="dxa"/>
          </w:tcPr>
          <w:p w:rsidR="00B768C4" w:rsidRPr="003E3AE4" w:rsidRDefault="00454587" w:rsidP="00567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</w:t>
            </w:r>
            <w:r w:rsidR="00B768C4">
              <w:rPr>
                <w:sz w:val="22"/>
                <w:szCs w:val="22"/>
              </w:rPr>
              <w:t xml:space="preserve"> об изменении сводной росписи расходов и лимитов бюджетных обя</w:t>
            </w:r>
            <w:r w:rsidR="00D60246">
              <w:rPr>
                <w:sz w:val="22"/>
                <w:szCs w:val="22"/>
              </w:rPr>
              <w:t xml:space="preserve">зательств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:rsidR="00B768C4" w:rsidRPr="003E3AE4" w:rsidRDefault="00B768C4" w:rsidP="00B7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планирования и финансирования расходов органов местного самоуправления и иных вопросов местного значения</w:t>
            </w:r>
          </w:p>
        </w:tc>
        <w:tc>
          <w:tcPr>
            <w:tcW w:w="2076" w:type="dxa"/>
          </w:tcPr>
          <w:p w:rsidR="00B768C4" w:rsidRDefault="00B768C4" w:rsidP="00B7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планирования и финансирования расходов органов местного самоуправления и иных вопросов местного значения</w:t>
            </w:r>
          </w:p>
          <w:p w:rsidR="00B768C4" w:rsidRPr="003E3AE4" w:rsidRDefault="00B768C4" w:rsidP="00B768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6" w:type="dxa"/>
          </w:tcPr>
          <w:p w:rsidR="00B768C4" w:rsidRPr="003E3AE4" w:rsidRDefault="00B768C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изменения плановых назначений</w:t>
            </w:r>
          </w:p>
        </w:tc>
        <w:tc>
          <w:tcPr>
            <w:tcW w:w="2216" w:type="dxa"/>
          </w:tcPr>
          <w:p w:rsidR="00B768C4" w:rsidRPr="003E3AE4" w:rsidRDefault="00B768C4" w:rsidP="00B76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документа</w:t>
            </w:r>
          </w:p>
        </w:tc>
        <w:tc>
          <w:tcPr>
            <w:tcW w:w="1949" w:type="dxa"/>
          </w:tcPr>
          <w:p w:rsidR="00B768C4" w:rsidRPr="003E3AE4" w:rsidRDefault="00877E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454587" w:rsidRPr="008F2110" w:rsidTr="00B14A1D">
        <w:tc>
          <w:tcPr>
            <w:tcW w:w="807" w:type="dxa"/>
          </w:tcPr>
          <w:p w:rsidR="00454587" w:rsidRPr="00B14A1D" w:rsidRDefault="00B14A1D" w:rsidP="00BF74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14A1D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569" w:type="dxa"/>
          </w:tcPr>
          <w:p w:rsidR="00454587" w:rsidRPr="00B14A1D" w:rsidRDefault="00B14A1D" w:rsidP="00B14A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из</w:t>
            </w:r>
            <w:r w:rsidR="00D60246">
              <w:rPr>
                <w:sz w:val="22"/>
                <w:szCs w:val="22"/>
              </w:rPr>
              <w:t>менении доходов</w:t>
            </w:r>
            <w:r w:rsidR="00BC60A3">
              <w:rPr>
                <w:sz w:val="22"/>
                <w:szCs w:val="22"/>
              </w:rPr>
              <w:t xml:space="preserve"> </w:t>
            </w:r>
            <w:r w:rsidR="00D60246">
              <w:rPr>
                <w:sz w:val="22"/>
                <w:szCs w:val="22"/>
              </w:rPr>
              <w:t xml:space="preserve">  бюджета  </w:t>
            </w:r>
          </w:p>
        </w:tc>
        <w:tc>
          <w:tcPr>
            <w:tcW w:w="1867" w:type="dxa"/>
          </w:tcPr>
          <w:p w:rsidR="00454587" w:rsidRPr="00B14A1D" w:rsidRDefault="00B14A1D" w:rsidP="00AC110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 сводного бюджетного планирования</w:t>
            </w:r>
          </w:p>
        </w:tc>
        <w:tc>
          <w:tcPr>
            <w:tcW w:w="2076" w:type="dxa"/>
          </w:tcPr>
          <w:p w:rsidR="00454587" w:rsidRPr="00B14A1D" w:rsidRDefault="00B14A1D" w:rsidP="00454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 сводного бюджетного планирования</w:t>
            </w:r>
          </w:p>
        </w:tc>
        <w:tc>
          <w:tcPr>
            <w:tcW w:w="2076" w:type="dxa"/>
          </w:tcPr>
          <w:p w:rsidR="00454587" w:rsidRPr="00B14A1D" w:rsidRDefault="00B14A1D" w:rsidP="00BF74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изменения плановых назначений</w:t>
            </w:r>
          </w:p>
        </w:tc>
        <w:tc>
          <w:tcPr>
            <w:tcW w:w="2216" w:type="dxa"/>
          </w:tcPr>
          <w:p w:rsidR="00454587" w:rsidRPr="00B14A1D" w:rsidRDefault="00B14A1D" w:rsidP="00BF74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документа</w:t>
            </w:r>
          </w:p>
        </w:tc>
        <w:tc>
          <w:tcPr>
            <w:tcW w:w="1949" w:type="dxa"/>
          </w:tcPr>
          <w:p w:rsidR="00454587" w:rsidRPr="00B14A1D" w:rsidRDefault="00B14A1D" w:rsidP="00454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B14A1D" w:rsidRPr="008F2110" w:rsidTr="00B14A1D">
        <w:tc>
          <w:tcPr>
            <w:tcW w:w="807" w:type="dxa"/>
          </w:tcPr>
          <w:p w:rsidR="00B14A1D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69" w:type="dxa"/>
          </w:tcPr>
          <w:p w:rsidR="00B14A1D" w:rsidRPr="003E3AE4" w:rsidRDefault="00B14A1D" w:rsidP="002374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</w:t>
            </w:r>
            <w:r w:rsidR="00D60246">
              <w:rPr>
                <w:sz w:val="22"/>
                <w:szCs w:val="22"/>
              </w:rPr>
              <w:t xml:space="preserve"> об источниках финансирования  </w:t>
            </w:r>
          </w:p>
        </w:tc>
        <w:tc>
          <w:tcPr>
            <w:tcW w:w="1867" w:type="dxa"/>
          </w:tcPr>
          <w:p w:rsidR="00B14A1D" w:rsidRDefault="00B14A1D" w:rsidP="00AC1107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 сводного бюджетного планирования</w:t>
            </w:r>
          </w:p>
        </w:tc>
        <w:tc>
          <w:tcPr>
            <w:tcW w:w="2076" w:type="dxa"/>
          </w:tcPr>
          <w:p w:rsidR="00B14A1D" w:rsidRDefault="00B14A1D" w:rsidP="00454587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 сводного бюджетного планирования</w:t>
            </w:r>
          </w:p>
        </w:tc>
        <w:tc>
          <w:tcPr>
            <w:tcW w:w="2076" w:type="dxa"/>
          </w:tcPr>
          <w:p w:rsidR="00B14A1D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изменения плановых назначений</w:t>
            </w:r>
          </w:p>
        </w:tc>
        <w:tc>
          <w:tcPr>
            <w:tcW w:w="2216" w:type="dxa"/>
          </w:tcPr>
          <w:p w:rsidR="00B14A1D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документа</w:t>
            </w:r>
          </w:p>
        </w:tc>
        <w:tc>
          <w:tcPr>
            <w:tcW w:w="1949" w:type="dxa"/>
          </w:tcPr>
          <w:p w:rsidR="00B14A1D" w:rsidRDefault="00B14A1D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B768C4" w:rsidRPr="003E3AE4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569" w:type="dxa"/>
          </w:tcPr>
          <w:p w:rsidR="00B768C4" w:rsidRPr="003E3AE4" w:rsidRDefault="00B768C4" w:rsidP="00237430">
            <w:pPr>
              <w:rPr>
                <w:sz w:val="22"/>
                <w:szCs w:val="22"/>
              </w:rPr>
            </w:pPr>
            <w:r w:rsidRPr="003E3AE4">
              <w:rPr>
                <w:sz w:val="22"/>
                <w:szCs w:val="22"/>
              </w:rPr>
              <w:t xml:space="preserve">Выписка из лицевого </w:t>
            </w:r>
            <w:r>
              <w:rPr>
                <w:sz w:val="22"/>
                <w:szCs w:val="22"/>
              </w:rPr>
              <w:t>счёта администратора доходов бюджета</w:t>
            </w:r>
            <w:r w:rsidR="00E675E4">
              <w:rPr>
                <w:sz w:val="22"/>
                <w:szCs w:val="22"/>
              </w:rPr>
              <w:t xml:space="preserve"> (л/сч 04873030510)</w:t>
            </w:r>
          </w:p>
        </w:tc>
        <w:tc>
          <w:tcPr>
            <w:tcW w:w="1867" w:type="dxa"/>
          </w:tcPr>
          <w:p w:rsidR="00B768C4" w:rsidRPr="003E3AE4" w:rsidRDefault="00B768C4" w:rsidP="00AC1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ХМАО-Югре</w:t>
            </w:r>
          </w:p>
        </w:tc>
        <w:tc>
          <w:tcPr>
            <w:tcW w:w="2076" w:type="dxa"/>
          </w:tcPr>
          <w:p w:rsidR="00B768C4" w:rsidRPr="003E3AE4" w:rsidRDefault="009906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B768C4" w:rsidRPr="003E3AE4" w:rsidRDefault="00B768C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по мере поступления по электронным каналам связи</w:t>
            </w:r>
          </w:p>
        </w:tc>
        <w:tc>
          <w:tcPr>
            <w:tcW w:w="2216" w:type="dxa"/>
          </w:tcPr>
          <w:p w:rsidR="00B768C4" w:rsidRDefault="00E675E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операции, но не </w:t>
            </w:r>
          </w:p>
          <w:p w:rsidR="00E675E4" w:rsidRPr="003E3AE4" w:rsidRDefault="00E675E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позднее следующего дня после получения документа</w:t>
            </w:r>
          </w:p>
        </w:tc>
        <w:tc>
          <w:tcPr>
            <w:tcW w:w="1949" w:type="dxa"/>
          </w:tcPr>
          <w:p w:rsidR="00B768C4" w:rsidRPr="003E3AE4" w:rsidRDefault="00877E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01457B" w:rsidRPr="003E3AE4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69" w:type="dxa"/>
          </w:tcPr>
          <w:p w:rsidR="0001457B" w:rsidRPr="003E3AE4" w:rsidRDefault="0001457B" w:rsidP="0001457B">
            <w:pPr>
              <w:rPr>
                <w:sz w:val="22"/>
                <w:szCs w:val="22"/>
              </w:rPr>
            </w:pPr>
            <w:r w:rsidRPr="003E3AE4">
              <w:rPr>
                <w:sz w:val="22"/>
                <w:szCs w:val="22"/>
              </w:rPr>
              <w:t xml:space="preserve">Выписка из лицевого </w:t>
            </w:r>
            <w:r>
              <w:rPr>
                <w:sz w:val="22"/>
                <w:szCs w:val="22"/>
              </w:rPr>
              <w:t xml:space="preserve">счёта бюджета (л/сч 02873030510) со всеми приложенными первичными документами </w:t>
            </w:r>
          </w:p>
        </w:tc>
        <w:tc>
          <w:tcPr>
            <w:tcW w:w="1867" w:type="dxa"/>
          </w:tcPr>
          <w:p w:rsidR="0001457B" w:rsidRPr="003E3AE4" w:rsidRDefault="0001457B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ХМАО-Югре</w:t>
            </w:r>
          </w:p>
        </w:tc>
        <w:tc>
          <w:tcPr>
            <w:tcW w:w="2076" w:type="dxa"/>
          </w:tcPr>
          <w:p w:rsidR="0001457B" w:rsidRPr="003E3AE4" w:rsidRDefault="00E61954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01457B" w:rsidRPr="003E3AE4" w:rsidRDefault="0001457B" w:rsidP="00014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по мере поступления по электронным каналам связи</w:t>
            </w:r>
          </w:p>
        </w:tc>
        <w:tc>
          <w:tcPr>
            <w:tcW w:w="2216" w:type="dxa"/>
          </w:tcPr>
          <w:p w:rsidR="0001457B" w:rsidRDefault="0001457B" w:rsidP="00014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операции, но не </w:t>
            </w:r>
          </w:p>
          <w:p w:rsidR="0001457B" w:rsidRPr="003E3AE4" w:rsidRDefault="0001457B" w:rsidP="00014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позднее следующего дня после получения документа</w:t>
            </w:r>
          </w:p>
        </w:tc>
        <w:tc>
          <w:tcPr>
            <w:tcW w:w="1949" w:type="dxa"/>
          </w:tcPr>
          <w:p w:rsidR="0001457B" w:rsidRPr="003E3AE4" w:rsidRDefault="00877EB9" w:rsidP="00014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Специалисты отдела сводной отчётности </w:t>
            </w:r>
          </w:p>
        </w:tc>
      </w:tr>
      <w:tr w:rsidR="00096D42" w:rsidRPr="008F2110" w:rsidTr="00B14A1D">
        <w:tc>
          <w:tcPr>
            <w:tcW w:w="807" w:type="dxa"/>
          </w:tcPr>
          <w:p w:rsidR="00EA6C95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569" w:type="dxa"/>
          </w:tcPr>
          <w:p w:rsidR="00EA6C95" w:rsidRPr="003E3AE4" w:rsidRDefault="00EA6C95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в</w:t>
            </w:r>
            <w:r w:rsidRPr="003E3AE4">
              <w:rPr>
                <w:sz w:val="22"/>
                <w:szCs w:val="22"/>
              </w:rPr>
              <w:t xml:space="preserve">ыписка </w:t>
            </w:r>
            <w:r>
              <w:rPr>
                <w:sz w:val="22"/>
                <w:szCs w:val="22"/>
              </w:rPr>
              <w:t>по расчётному счёту 40701810400001000020 (БУ)</w:t>
            </w:r>
          </w:p>
        </w:tc>
        <w:tc>
          <w:tcPr>
            <w:tcW w:w="1867" w:type="dxa"/>
          </w:tcPr>
          <w:p w:rsidR="00EA6C95" w:rsidRDefault="00EA6C95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ХМАО-Югре</w:t>
            </w:r>
          </w:p>
        </w:tc>
        <w:tc>
          <w:tcPr>
            <w:tcW w:w="2076" w:type="dxa"/>
          </w:tcPr>
          <w:p w:rsidR="00EA6C95" w:rsidRDefault="00EA6C95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муниципального казначейства</w:t>
            </w:r>
          </w:p>
        </w:tc>
        <w:tc>
          <w:tcPr>
            <w:tcW w:w="2076" w:type="dxa"/>
          </w:tcPr>
          <w:p w:rsidR="00EA6C95" w:rsidRPr="003E3AE4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по мере поступления по электронным каналам связи</w:t>
            </w:r>
          </w:p>
        </w:tc>
        <w:tc>
          <w:tcPr>
            <w:tcW w:w="2216" w:type="dxa"/>
          </w:tcPr>
          <w:p w:rsidR="00EA6C95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операции, но не </w:t>
            </w:r>
          </w:p>
          <w:p w:rsidR="00EA6C95" w:rsidRPr="003E3AE4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позднее следующего дня после получения документа</w:t>
            </w:r>
          </w:p>
        </w:tc>
        <w:tc>
          <w:tcPr>
            <w:tcW w:w="1949" w:type="dxa"/>
          </w:tcPr>
          <w:p w:rsidR="00EA6C95" w:rsidRPr="003E3AE4" w:rsidRDefault="00877EB9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Специалисты отдела сводной отчётности </w:t>
            </w:r>
          </w:p>
        </w:tc>
      </w:tr>
      <w:tr w:rsidR="00096D42" w:rsidRPr="008F2110" w:rsidTr="00B14A1D">
        <w:tc>
          <w:tcPr>
            <w:tcW w:w="807" w:type="dxa"/>
          </w:tcPr>
          <w:p w:rsidR="00EA6C95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69" w:type="dxa"/>
          </w:tcPr>
          <w:p w:rsidR="00EA6C95" w:rsidRDefault="00EA6C95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Выписки</w:t>
            </w:r>
            <w:r w:rsidRPr="003E3A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 расчётным </w:t>
            </w:r>
            <w:r w:rsidR="00BC60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счётам 40701810100003000007 (АУ);</w:t>
            </w:r>
          </w:p>
          <w:p w:rsidR="00EA6C95" w:rsidRDefault="00EA6C95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40302810400005000007(СВР)</w:t>
            </w:r>
          </w:p>
        </w:tc>
        <w:tc>
          <w:tcPr>
            <w:tcW w:w="1867" w:type="dxa"/>
          </w:tcPr>
          <w:p w:rsidR="00EA6C95" w:rsidRDefault="00EA6C95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РКЦ Сургут</w:t>
            </w:r>
          </w:p>
        </w:tc>
        <w:tc>
          <w:tcPr>
            <w:tcW w:w="2076" w:type="dxa"/>
          </w:tcPr>
          <w:p w:rsidR="00EA6C95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муниципального казначейства</w:t>
            </w:r>
          </w:p>
        </w:tc>
        <w:tc>
          <w:tcPr>
            <w:tcW w:w="2076" w:type="dxa"/>
          </w:tcPr>
          <w:p w:rsidR="00EA6C95" w:rsidRPr="003E3AE4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по мере поступления по электронным каналам связи</w:t>
            </w:r>
          </w:p>
        </w:tc>
        <w:tc>
          <w:tcPr>
            <w:tcW w:w="2216" w:type="dxa"/>
          </w:tcPr>
          <w:p w:rsidR="00EA6C95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операции, но не </w:t>
            </w:r>
          </w:p>
          <w:p w:rsidR="00EA6C95" w:rsidRPr="003E3AE4" w:rsidRDefault="00EA6C95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позднее следующего дня после получения документа</w:t>
            </w:r>
          </w:p>
        </w:tc>
        <w:tc>
          <w:tcPr>
            <w:tcW w:w="1949" w:type="dxa"/>
          </w:tcPr>
          <w:p w:rsidR="00E61954" w:rsidRPr="003E3AE4" w:rsidRDefault="00877EB9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9F7310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69" w:type="dxa"/>
          </w:tcPr>
          <w:p w:rsidR="009F7310" w:rsidRDefault="00F00188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 расходных расписаний</w:t>
            </w:r>
          </w:p>
        </w:tc>
        <w:tc>
          <w:tcPr>
            <w:tcW w:w="1867" w:type="dxa"/>
          </w:tcPr>
          <w:p w:rsidR="009F7310" w:rsidRDefault="00F00188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 (заявка на выделение объёмов финансирования расходов и распределение их по лицевым счетам</w:t>
            </w:r>
          </w:p>
        </w:tc>
        <w:tc>
          <w:tcPr>
            <w:tcW w:w="2076" w:type="dxa"/>
          </w:tcPr>
          <w:p w:rsidR="00F00188" w:rsidRDefault="00F00188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планирования и финансирования расходов органов местного самоуправления и иных вопросов местного значения,</w:t>
            </w:r>
          </w:p>
          <w:p w:rsidR="009F7310" w:rsidRDefault="00F00188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планирования и финансирования расходов отраслей социальной сферы</w:t>
            </w:r>
          </w:p>
        </w:tc>
        <w:tc>
          <w:tcPr>
            <w:tcW w:w="2076" w:type="dxa"/>
          </w:tcPr>
          <w:p w:rsidR="009F7310" w:rsidRDefault="00F00188" w:rsidP="009F7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финансирования</w:t>
            </w:r>
          </w:p>
        </w:tc>
        <w:tc>
          <w:tcPr>
            <w:tcW w:w="2216" w:type="dxa"/>
          </w:tcPr>
          <w:p w:rsidR="009F7310" w:rsidRDefault="00F00188" w:rsidP="009F7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документа</w:t>
            </w:r>
          </w:p>
        </w:tc>
        <w:tc>
          <w:tcPr>
            <w:tcW w:w="1949" w:type="dxa"/>
          </w:tcPr>
          <w:p w:rsidR="009F7310" w:rsidRDefault="00877EB9" w:rsidP="00EA6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FA7123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569" w:type="dxa"/>
          </w:tcPr>
          <w:p w:rsidR="00FA7123" w:rsidRDefault="00FA7123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ведомости по лицевым счетам получателей бюдже</w:t>
            </w:r>
            <w:r w:rsidR="00096D42">
              <w:rPr>
                <w:sz w:val="22"/>
                <w:szCs w:val="22"/>
              </w:rPr>
              <w:t>тных средств в разрезе счетов (</w:t>
            </w:r>
            <w:r>
              <w:rPr>
                <w:sz w:val="22"/>
                <w:szCs w:val="22"/>
              </w:rPr>
              <w:t>со всеми приложенными первичными документами)</w:t>
            </w:r>
          </w:p>
        </w:tc>
        <w:tc>
          <w:tcPr>
            <w:tcW w:w="1867" w:type="dxa"/>
          </w:tcPr>
          <w:p w:rsidR="00FA7123" w:rsidRDefault="00FA7123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муниципального казначейства</w:t>
            </w:r>
            <w:r w:rsidR="00716B34">
              <w:rPr>
                <w:sz w:val="22"/>
                <w:szCs w:val="22"/>
              </w:rPr>
              <w:t>, отдел сводной отчетности</w:t>
            </w:r>
          </w:p>
        </w:tc>
        <w:tc>
          <w:tcPr>
            <w:tcW w:w="2076" w:type="dxa"/>
          </w:tcPr>
          <w:p w:rsidR="00FA7123" w:rsidRDefault="00FA7123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муниципального казначейства</w:t>
            </w:r>
            <w:r w:rsidR="00716B34">
              <w:rPr>
                <w:sz w:val="22"/>
                <w:szCs w:val="22"/>
              </w:rPr>
              <w:t>, отдел сводной отчетности</w:t>
            </w:r>
          </w:p>
        </w:tc>
        <w:tc>
          <w:tcPr>
            <w:tcW w:w="2076" w:type="dxa"/>
          </w:tcPr>
          <w:p w:rsidR="00FA7123" w:rsidRDefault="00FA7123" w:rsidP="00FA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по мере поступления выписок л/счетов, расчётных счетов</w:t>
            </w:r>
          </w:p>
        </w:tc>
        <w:tc>
          <w:tcPr>
            <w:tcW w:w="2216" w:type="dxa"/>
          </w:tcPr>
          <w:p w:rsidR="00FA7123" w:rsidRDefault="00FA7123" w:rsidP="00FA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выписки</w:t>
            </w:r>
          </w:p>
        </w:tc>
        <w:tc>
          <w:tcPr>
            <w:tcW w:w="1949" w:type="dxa"/>
          </w:tcPr>
          <w:p w:rsidR="00E61954" w:rsidRDefault="00877EB9" w:rsidP="0087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93204D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569" w:type="dxa"/>
          </w:tcPr>
          <w:p w:rsidR="0093204D" w:rsidRDefault="0093204D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возврат неиспользованных средств (главный администратор доходов</w:t>
            </w:r>
            <w:r w:rsidR="00096D42">
              <w:rPr>
                <w:sz w:val="22"/>
                <w:szCs w:val="22"/>
              </w:rPr>
              <w:t xml:space="preserve"> бюджета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67" w:type="dxa"/>
          </w:tcPr>
          <w:p w:rsidR="0093204D" w:rsidRDefault="0093204D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93204D" w:rsidRDefault="0093204D" w:rsidP="00F00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93204D" w:rsidRDefault="0093204D" w:rsidP="00FA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надобности</w:t>
            </w:r>
          </w:p>
        </w:tc>
        <w:tc>
          <w:tcPr>
            <w:tcW w:w="2216" w:type="dxa"/>
          </w:tcPr>
          <w:p w:rsidR="0093204D" w:rsidRDefault="0093204D" w:rsidP="00932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 после получения письма на возврат</w:t>
            </w:r>
          </w:p>
        </w:tc>
        <w:tc>
          <w:tcPr>
            <w:tcW w:w="1949" w:type="dxa"/>
          </w:tcPr>
          <w:p w:rsidR="0093204D" w:rsidRDefault="00877E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096D42" w:rsidRPr="008F2110" w:rsidTr="00B14A1D">
        <w:tc>
          <w:tcPr>
            <w:tcW w:w="807" w:type="dxa"/>
          </w:tcPr>
          <w:p w:rsidR="0093204D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69" w:type="dxa"/>
          </w:tcPr>
          <w:p w:rsidR="0093204D" w:rsidRDefault="0093204D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уточнении вида и принадлежности платежа</w:t>
            </w:r>
            <w:r w:rsidR="00454587">
              <w:rPr>
                <w:sz w:val="22"/>
                <w:szCs w:val="22"/>
              </w:rPr>
              <w:t xml:space="preserve"> (главный администратор доходов бюджета)</w:t>
            </w:r>
          </w:p>
        </w:tc>
        <w:tc>
          <w:tcPr>
            <w:tcW w:w="1867" w:type="dxa"/>
          </w:tcPr>
          <w:p w:rsidR="0093204D" w:rsidRDefault="0093204D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93204D" w:rsidRDefault="0093204D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93204D" w:rsidRDefault="0093204D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надобности</w:t>
            </w:r>
          </w:p>
        </w:tc>
        <w:tc>
          <w:tcPr>
            <w:tcW w:w="2216" w:type="dxa"/>
          </w:tcPr>
          <w:p w:rsidR="0093204D" w:rsidRDefault="0093204D" w:rsidP="00932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следующего дня</w:t>
            </w:r>
          </w:p>
        </w:tc>
        <w:tc>
          <w:tcPr>
            <w:tcW w:w="1949" w:type="dxa"/>
          </w:tcPr>
          <w:p w:rsidR="0093204D" w:rsidRDefault="00877E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685D42" w:rsidRPr="008F2110" w:rsidTr="00B14A1D">
        <w:tc>
          <w:tcPr>
            <w:tcW w:w="807" w:type="dxa"/>
          </w:tcPr>
          <w:p w:rsidR="00685D42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569" w:type="dxa"/>
          </w:tcPr>
          <w:p w:rsidR="00685D42" w:rsidRDefault="00685D42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регистров бюджетного учета </w:t>
            </w:r>
          </w:p>
        </w:tc>
        <w:tc>
          <w:tcPr>
            <w:tcW w:w="1867" w:type="dxa"/>
          </w:tcPr>
          <w:p w:rsidR="00685D42" w:rsidRDefault="00685D42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685D42" w:rsidRDefault="00685D42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сводной отчётности</w:t>
            </w:r>
          </w:p>
        </w:tc>
        <w:tc>
          <w:tcPr>
            <w:tcW w:w="2076" w:type="dxa"/>
          </w:tcPr>
          <w:p w:rsidR="00685D42" w:rsidRDefault="00685D42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2216" w:type="dxa"/>
          </w:tcPr>
          <w:p w:rsidR="00685D42" w:rsidRDefault="00685D42" w:rsidP="00932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датам совершения операций</w:t>
            </w:r>
          </w:p>
        </w:tc>
        <w:tc>
          <w:tcPr>
            <w:tcW w:w="1949" w:type="dxa"/>
          </w:tcPr>
          <w:p w:rsidR="00685D42" w:rsidRDefault="00877EB9" w:rsidP="00454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685D42" w:rsidRPr="008F2110" w:rsidTr="00B14A1D">
        <w:tc>
          <w:tcPr>
            <w:tcW w:w="807" w:type="dxa"/>
          </w:tcPr>
          <w:p w:rsidR="00685D42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569" w:type="dxa"/>
          </w:tcPr>
          <w:p w:rsidR="00685D42" w:rsidRDefault="00685D42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годовой, квартальной и месячной отчетности в объеме форм согласно Приказа Минфина РФ от 28.12.2010 г. №</w:t>
            </w:r>
            <w:r w:rsidR="00877E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191н</w:t>
            </w:r>
          </w:p>
        </w:tc>
        <w:tc>
          <w:tcPr>
            <w:tcW w:w="1867" w:type="dxa"/>
          </w:tcPr>
          <w:p w:rsidR="00685D42" w:rsidRDefault="00685D42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</w:t>
            </w:r>
            <w:r w:rsidR="00877EB9">
              <w:rPr>
                <w:sz w:val="22"/>
                <w:szCs w:val="22"/>
              </w:rPr>
              <w:t>, главные администраторы доходов бюджета, главные администраторы источников финансирования дефицита бюджета</w:t>
            </w:r>
          </w:p>
        </w:tc>
        <w:tc>
          <w:tcPr>
            <w:tcW w:w="2076" w:type="dxa"/>
          </w:tcPr>
          <w:p w:rsidR="00685D42" w:rsidRDefault="00877EB9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средств, главные администраторы доходов бюджета, главные администраторы источников финансирования дефицита бюджета</w:t>
            </w:r>
          </w:p>
        </w:tc>
        <w:tc>
          <w:tcPr>
            <w:tcW w:w="2076" w:type="dxa"/>
          </w:tcPr>
          <w:p w:rsidR="00685D42" w:rsidRDefault="00877EB9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согласно приказов Департамента финансов ХМАО-Югры, приказов Комитета финансов</w:t>
            </w:r>
          </w:p>
        </w:tc>
        <w:tc>
          <w:tcPr>
            <w:tcW w:w="2216" w:type="dxa"/>
          </w:tcPr>
          <w:p w:rsidR="00685D42" w:rsidRDefault="00877EB9" w:rsidP="00932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назначенного срока сдачи консолидированной бюджетной отчетности</w:t>
            </w:r>
          </w:p>
        </w:tc>
        <w:tc>
          <w:tcPr>
            <w:tcW w:w="1949" w:type="dxa"/>
          </w:tcPr>
          <w:p w:rsidR="00685D42" w:rsidRDefault="00877EB9" w:rsidP="0087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  <w:tr w:rsidR="00877EB9" w:rsidRPr="008F2110" w:rsidTr="00B14A1D">
        <w:tc>
          <w:tcPr>
            <w:tcW w:w="807" w:type="dxa"/>
          </w:tcPr>
          <w:p w:rsidR="00877EB9" w:rsidRDefault="00B14A1D" w:rsidP="00BF74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569" w:type="dxa"/>
          </w:tcPr>
          <w:p w:rsidR="00877EB9" w:rsidRDefault="00877EB9" w:rsidP="00EA6C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годовой, квартальной бухгалтерской отчетности в объеме форм согласно Приказа Минфина РФ от 25.03.2011 г. № 33н</w:t>
            </w:r>
          </w:p>
        </w:tc>
        <w:tc>
          <w:tcPr>
            <w:tcW w:w="1867" w:type="dxa"/>
          </w:tcPr>
          <w:p w:rsidR="00877EB9" w:rsidRDefault="00877EB9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учреждения, автономные учреждения</w:t>
            </w:r>
          </w:p>
        </w:tc>
        <w:tc>
          <w:tcPr>
            <w:tcW w:w="2076" w:type="dxa"/>
          </w:tcPr>
          <w:p w:rsidR="00877EB9" w:rsidRDefault="00877EB9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Учредитель бюджетных, автономных учреждений</w:t>
            </w:r>
          </w:p>
        </w:tc>
        <w:tc>
          <w:tcPr>
            <w:tcW w:w="2076" w:type="dxa"/>
          </w:tcPr>
          <w:p w:rsidR="00877EB9" w:rsidRDefault="00877EB9" w:rsidP="00E43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согласно приказов Департамента финансов ХМАО-Югры, приказов Комитета финансов</w:t>
            </w:r>
          </w:p>
        </w:tc>
        <w:tc>
          <w:tcPr>
            <w:tcW w:w="2216" w:type="dxa"/>
          </w:tcPr>
          <w:p w:rsidR="00877EB9" w:rsidRDefault="00877EB9" w:rsidP="00932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назначенного срока сдачи консолидированной бюджетной отчетности</w:t>
            </w:r>
          </w:p>
        </w:tc>
        <w:tc>
          <w:tcPr>
            <w:tcW w:w="1949" w:type="dxa"/>
          </w:tcPr>
          <w:p w:rsidR="00877EB9" w:rsidRDefault="00877EB9" w:rsidP="0087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отдела сводной отчётности</w:t>
            </w:r>
          </w:p>
        </w:tc>
      </w:tr>
    </w:tbl>
    <w:p w:rsidR="002B13C0" w:rsidRPr="008F2110" w:rsidRDefault="002B13C0" w:rsidP="00BF74DA">
      <w:pPr>
        <w:jc w:val="center"/>
        <w:rPr>
          <w:sz w:val="26"/>
          <w:szCs w:val="26"/>
        </w:rPr>
      </w:pPr>
    </w:p>
    <w:sectPr w:rsidR="002B13C0" w:rsidRPr="008F2110" w:rsidSect="00B14A1D">
      <w:pgSz w:w="16838" w:h="11906" w:orient="landscape"/>
      <w:pgMar w:top="1077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3D9" w:rsidRDefault="006A73D9" w:rsidP="000B76A6">
      <w:r>
        <w:separator/>
      </w:r>
    </w:p>
  </w:endnote>
  <w:endnote w:type="continuationSeparator" w:id="0">
    <w:p w:rsidR="006A73D9" w:rsidRDefault="006A73D9" w:rsidP="000B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3D9" w:rsidRDefault="006A73D9" w:rsidP="000B76A6">
      <w:r>
        <w:separator/>
      </w:r>
    </w:p>
  </w:footnote>
  <w:footnote w:type="continuationSeparator" w:id="0">
    <w:p w:rsidR="006A73D9" w:rsidRDefault="006A73D9" w:rsidP="000B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3D9" w:rsidRDefault="006A73D9">
    <w:pPr>
      <w:pStyle w:val="a9"/>
    </w:pPr>
  </w:p>
  <w:p w:rsidR="006A73D9" w:rsidRDefault="006A73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95CB8"/>
    <w:multiLevelType w:val="multilevel"/>
    <w:tmpl w:val="2222BD8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1" w15:restartNumberingAfterBreak="0">
    <w:nsid w:val="787C082F"/>
    <w:multiLevelType w:val="hybridMultilevel"/>
    <w:tmpl w:val="BD46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4B"/>
    <w:rsid w:val="0000387A"/>
    <w:rsid w:val="0000700A"/>
    <w:rsid w:val="00010710"/>
    <w:rsid w:val="0001457B"/>
    <w:rsid w:val="00020778"/>
    <w:rsid w:val="00023542"/>
    <w:rsid w:val="00032D38"/>
    <w:rsid w:val="000333C9"/>
    <w:rsid w:val="00036B20"/>
    <w:rsid w:val="00036F18"/>
    <w:rsid w:val="0004020C"/>
    <w:rsid w:val="000575EA"/>
    <w:rsid w:val="00073FA9"/>
    <w:rsid w:val="00074B13"/>
    <w:rsid w:val="00080B6C"/>
    <w:rsid w:val="00090F7D"/>
    <w:rsid w:val="00096D42"/>
    <w:rsid w:val="000B1597"/>
    <w:rsid w:val="000B76A6"/>
    <w:rsid w:val="000C4E91"/>
    <w:rsid w:val="000C5544"/>
    <w:rsid w:val="000C5EC9"/>
    <w:rsid w:val="000E1812"/>
    <w:rsid w:val="000F5E28"/>
    <w:rsid w:val="00102B24"/>
    <w:rsid w:val="00103D8F"/>
    <w:rsid w:val="00135AA3"/>
    <w:rsid w:val="00142DF4"/>
    <w:rsid w:val="00143F5E"/>
    <w:rsid w:val="0015627A"/>
    <w:rsid w:val="001607E4"/>
    <w:rsid w:val="00162705"/>
    <w:rsid w:val="00185261"/>
    <w:rsid w:val="001A1786"/>
    <w:rsid w:val="001B0454"/>
    <w:rsid w:val="001D4EBF"/>
    <w:rsid w:val="001E2B7C"/>
    <w:rsid w:val="001E493C"/>
    <w:rsid w:val="001E7BBA"/>
    <w:rsid w:val="001F21FA"/>
    <w:rsid w:val="001F3225"/>
    <w:rsid w:val="00204A55"/>
    <w:rsid w:val="00205C47"/>
    <w:rsid w:val="00213706"/>
    <w:rsid w:val="00225A02"/>
    <w:rsid w:val="00237430"/>
    <w:rsid w:val="00245EB0"/>
    <w:rsid w:val="00246AA2"/>
    <w:rsid w:val="00247859"/>
    <w:rsid w:val="00257420"/>
    <w:rsid w:val="00274AF4"/>
    <w:rsid w:val="00277E3C"/>
    <w:rsid w:val="0028059F"/>
    <w:rsid w:val="002B13C0"/>
    <w:rsid w:val="002B3885"/>
    <w:rsid w:val="002C1F4B"/>
    <w:rsid w:val="002E123B"/>
    <w:rsid w:val="002E2027"/>
    <w:rsid w:val="002E4439"/>
    <w:rsid w:val="002E52EB"/>
    <w:rsid w:val="002E6344"/>
    <w:rsid w:val="002F0FF4"/>
    <w:rsid w:val="002F2198"/>
    <w:rsid w:val="00302529"/>
    <w:rsid w:val="00302CAD"/>
    <w:rsid w:val="00305A4B"/>
    <w:rsid w:val="00307880"/>
    <w:rsid w:val="0032019F"/>
    <w:rsid w:val="00327A91"/>
    <w:rsid w:val="00330EA1"/>
    <w:rsid w:val="00347E33"/>
    <w:rsid w:val="003601FF"/>
    <w:rsid w:val="00362BC9"/>
    <w:rsid w:val="00374402"/>
    <w:rsid w:val="003772A7"/>
    <w:rsid w:val="00380F82"/>
    <w:rsid w:val="003A1465"/>
    <w:rsid w:val="003A7872"/>
    <w:rsid w:val="003B7110"/>
    <w:rsid w:val="003B716A"/>
    <w:rsid w:val="003E3AE4"/>
    <w:rsid w:val="003F57A9"/>
    <w:rsid w:val="00405D1F"/>
    <w:rsid w:val="004200D5"/>
    <w:rsid w:val="0042475B"/>
    <w:rsid w:val="00435502"/>
    <w:rsid w:val="004417D1"/>
    <w:rsid w:val="00454587"/>
    <w:rsid w:val="00457BC0"/>
    <w:rsid w:val="00463E66"/>
    <w:rsid w:val="00466780"/>
    <w:rsid w:val="004702C8"/>
    <w:rsid w:val="004754F8"/>
    <w:rsid w:val="004B67CA"/>
    <w:rsid w:val="004C4E1C"/>
    <w:rsid w:val="004F06BF"/>
    <w:rsid w:val="004F1282"/>
    <w:rsid w:val="00507C7C"/>
    <w:rsid w:val="00510111"/>
    <w:rsid w:val="00510315"/>
    <w:rsid w:val="00515E68"/>
    <w:rsid w:val="00525BB6"/>
    <w:rsid w:val="00541E7D"/>
    <w:rsid w:val="005669D1"/>
    <w:rsid w:val="005675F0"/>
    <w:rsid w:val="00571715"/>
    <w:rsid w:val="005759FD"/>
    <w:rsid w:val="00583769"/>
    <w:rsid w:val="00594144"/>
    <w:rsid w:val="00595AF1"/>
    <w:rsid w:val="005A440F"/>
    <w:rsid w:val="005A77ED"/>
    <w:rsid w:val="005E43DA"/>
    <w:rsid w:val="005F3225"/>
    <w:rsid w:val="00612723"/>
    <w:rsid w:val="00612972"/>
    <w:rsid w:val="00624175"/>
    <w:rsid w:val="00625152"/>
    <w:rsid w:val="00644F4C"/>
    <w:rsid w:val="006577BA"/>
    <w:rsid w:val="0066558F"/>
    <w:rsid w:val="00676873"/>
    <w:rsid w:val="00685D42"/>
    <w:rsid w:val="00690859"/>
    <w:rsid w:val="006A53F7"/>
    <w:rsid w:val="006A73D9"/>
    <w:rsid w:val="006C2B48"/>
    <w:rsid w:val="006C7B93"/>
    <w:rsid w:val="006D0D3D"/>
    <w:rsid w:val="006E1EBE"/>
    <w:rsid w:val="006E6E49"/>
    <w:rsid w:val="006F6C9A"/>
    <w:rsid w:val="007022FC"/>
    <w:rsid w:val="007059A0"/>
    <w:rsid w:val="00714BA8"/>
    <w:rsid w:val="00716B34"/>
    <w:rsid w:val="00717A29"/>
    <w:rsid w:val="00721AF5"/>
    <w:rsid w:val="00722AF8"/>
    <w:rsid w:val="007249C3"/>
    <w:rsid w:val="00725DDA"/>
    <w:rsid w:val="00726BD0"/>
    <w:rsid w:val="00730E6C"/>
    <w:rsid w:val="00735957"/>
    <w:rsid w:val="00744EB3"/>
    <w:rsid w:val="00771E59"/>
    <w:rsid w:val="007761E5"/>
    <w:rsid w:val="00776DA7"/>
    <w:rsid w:val="00780A83"/>
    <w:rsid w:val="00782E2D"/>
    <w:rsid w:val="00784E70"/>
    <w:rsid w:val="00786051"/>
    <w:rsid w:val="00790E53"/>
    <w:rsid w:val="00793AEA"/>
    <w:rsid w:val="00796059"/>
    <w:rsid w:val="007A2672"/>
    <w:rsid w:val="007B1080"/>
    <w:rsid w:val="007B3692"/>
    <w:rsid w:val="007B4750"/>
    <w:rsid w:val="007B5012"/>
    <w:rsid w:val="007C0A33"/>
    <w:rsid w:val="007D5F21"/>
    <w:rsid w:val="007E6193"/>
    <w:rsid w:val="007F0E49"/>
    <w:rsid w:val="007F3144"/>
    <w:rsid w:val="007F34CD"/>
    <w:rsid w:val="007F5278"/>
    <w:rsid w:val="00804213"/>
    <w:rsid w:val="0080512B"/>
    <w:rsid w:val="008137A9"/>
    <w:rsid w:val="00813BAA"/>
    <w:rsid w:val="00817233"/>
    <w:rsid w:val="0082751D"/>
    <w:rsid w:val="00827AE9"/>
    <w:rsid w:val="00836C89"/>
    <w:rsid w:val="00853449"/>
    <w:rsid w:val="00870AF6"/>
    <w:rsid w:val="00877094"/>
    <w:rsid w:val="00877EB9"/>
    <w:rsid w:val="00894874"/>
    <w:rsid w:val="008A04BD"/>
    <w:rsid w:val="008A7334"/>
    <w:rsid w:val="008A7813"/>
    <w:rsid w:val="008B1208"/>
    <w:rsid w:val="008E5C0F"/>
    <w:rsid w:val="008E7B10"/>
    <w:rsid w:val="008F2110"/>
    <w:rsid w:val="00902677"/>
    <w:rsid w:val="00904817"/>
    <w:rsid w:val="00910EAC"/>
    <w:rsid w:val="00917945"/>
    <w:rsid w:val="00920623"/>
    <w:rsid w:val="009213CE"/>
    <w:rsid w:val="009227E6"/>
    <w:rsid w:val="009242BE"/>
    <w:rsid w:val="00924BF8"/>
    <w:rsid w:val="00925542"/>
    <w:rsid w:val="00930D3E"/>
    <w:rsid w:val="0093204D"/>
    <w:rsid w:val="009325C6"/>
    <w:rsid w:val="00933B8A"/>
    <w:rsid w:val="00951443"/>
    <w:rsid w:val="00961E8A"/>
    <w:rsid w:val="0096567D"/>
    <w:rsid w:val="00966AC3"/>
    <w:rsid w:val="00967DB2"/>
    <w:rsid w:val="00974DB1"/>
    <w:rsid w:val="00981B04"/>
    <w:rsid w:val="0098359C"/>
    <w:rsid w:val="009858FC"/>
    <w:rsid w:val="009906B9"/>
    <w:rsid w:val="00990783"/>
    <w:rsid w:val="00990860"/>
    <w:rsid w:val="00996D10"/>
    <w:rsid w:val="0099773D"/>
    <w:rsid w:val="009B0DD6"/>
    <w:rsid w:val="009C123F"/>
    <w:rsid w:val="009D10AC"/>
    <w:rsid w:val="009D5655"/>
    <w:rsid w:val="009E34F7"/>
    <w:rsid w:val="009F3E8A"/>
    <w:rsid w:val="009F7310"/>
    <w:rsid w:val="00A04AB5"/>
    <w:rsid w:val="00A103C5"/>
    <w:rsid w:val="00A17D7A"/>
    <w:rsid w:val="00A35F2E"/>
    <w:rsid w:val="00A42157"/>
    <w:rsid w:val="00A433D8"/>
    <w:rsid w:val="00A46037"/>
    <w:rsid w:val="00A529DD"/>
    <w:rsid w:val="00A61727"/>
    <w:rsid w:val="00A65B3F"/>
    <w:rsid w:val="00A71974"/>
    <w:rsid w:val="00A77F7C"/>
    <w:rsid w:val="00A805F1"/>
    <w:rsid w:val="00A84807"/>
    <w:rsid w:val="00A86F89"/>
    <w:rsid w:val="00AB3218"/>
    <w:rsid w:val="00AB612C"/>
    <w:rsid w:val="00AC1107"/>
    <w:rsid w:val="00AC16CF"/>
    <w:rsid w:val="00AC221D"/>
    <w:rsid w:val="00AD3865"/>
    <w:rsid w:val="00AF5CED"/>
    <w:rsid w:val="00AF763C"/>
    <w:rsid w:val="00B07C5F"/>
    <w:rsid w:val="00B07F71"/>
    <w:rsid w:val="00B14A1D"/>
    <w:rsid w:val="00B167D0"/>
    <w:rsid w:val="00B20BDC"/>
    <w:rsid w:val="00B244A8"/>
    <w:rsid w:val="00B34CD0"/>
    <w:rsid w:val="00B358D3"/>
    <w:rsid w:val="00B37262"/>
    <w:rsid w:val="00B37699"/>
    <w:rsid w:val="00B61E6C"/>
    <w:rsid w:val="00B74538"/>
    <w:rsid w:val="00B768C4"/>
    <w:rsid w:val="00B834CA"/>
    <w:rsid w:val="00B85C6B"/>
    <w:rsid w:val="00B95A88"/>
    <w:rsid w:val="00BB2BD5"/>
    <w:rsid w:val="00BB6963"/>
    <w:rsid w:val="00BC0024"/>
    <w:rsid w:val="00BC0AD8"/>
    <w:rsid w:val="00BC60A3"/>
    <w:rsid w:val="00BC63CA"/>
    <w:rsid w:val="00BD1DF6"/>
    <w:rsid w:val="00BD3530"/>
    <w:rsid w:val="00BD3603"/>
    <w:rsid w:val="00BD4B01"/>
    <w:rsid w:val="00BD59B4"/>
    <w:rsid w:val="00BF7127"/>
    <w:rsid w:val="00BF74DA"/>
    <w:rsid w:val="00C25AA6"/>
    <w:rsid w:val="00C32F3B"/>
    <w:rsid w:val="00C3726E"/>
    <w:rsid w:val="00C47F81"/>
    <w:rsid w:val="00C53588"/>
    <w:rsid w:val="00C54D32"/>
    <w:rsid w:val="00C64B95"/>
    <w:rsid w:val="00C65914"/>
    <w:rsid w:val="00C869B8"/>
    <w:rsid w:val="00C9371B"/>
    <w:rsid w:val="00C93F03"/>
    <w:rsid w:val="00CA0605"/>
    <w:rsid w:val="00CB7AFD"/>
    <w:rsid w:val="00CC7F21"/>
    <w:rsid w:val="00CF3689"/>
    <w:rsid w:val="00CF4774"/>
    <w:rsid w:val="00D001AC"/>
    <w:rsid w:val="00D06485"/>
    <w:rsid w:val="00D10F5C"/>
    <w:rsid w:val="00D14600"/>
    <w:rsid w:val="00D21339"/>
    <w:rsid w:val="00D23F22"/>
    <w:rsid w:val="00D269C7"/>
    <w:rsid w:val="00D33268"/>
    <w:rsid w:val="00D46A10"/>
    <w:rsid w:val="00D556BE"/>
    <w:rsid w:val="00D60246"/>
    <w:rsid w:val="00D671C9"/>
    <w:rsid w:val="00D85145"/>
    <w:rsid w:val="00D90DF8"/>
    <w:rsid w:val="00D92A1C"/>
    <w:rsid w:val="00D95DD5"/>
    <w:rsid w:val="00DA0FDF"/>
    <w:rsid w:val="00DB4AC3"/>
    <w:rsid w:val="00DB502A"/>
    <w:rsid w:val="00DC3864"/>
    <w:rsid w:val="00DC7E0E"/>
    <w:rsid w:val="00DD0129"/>
    <w:rsid w:val="00DD71B4"/>
    <w:rsid w:val="00DE0A20"/>
    <w:rsid w:val="00DE1779"/>
    <w:rsid w:val="00DE4397"/>
    <w:rsid w:val="00DE5170"/>
    <w:rsid w:val="00DE7D27"/>
    <w:rsid w:val="00DF66DC"/>
    <w:rsid w:val="00DF6ADC"/>
    <w:rsid w:val="00DF6BAD"/>
    <w:rsid w:val="00E0126D"/>
    <w:rsid w:val="00E06F5C"/>
    <w:rsid w:val="00E07DF2"/>
    <w:rsid w:val="00E13296"/>
    <w:rsid w:val="00E16C3E"/>
    <w:rsid w:val="00E2553C"/>
    <w:rsid w:val="00E35B6B"/>
    <w:rsid w:val="00E40949"/>
    <w:rsid w:val="00E43307"/>
    <w:rsid w:val="00E61954"/>
    <w:rsid w:val="00E644DD"/>
    <w:rsid w:val="00E675E4"/>
    <w:rsid w:val="00E74635"/>
    <w:rsid w:val="00E768FB"/>
    <w:rsid w:val="00E94A2C"/>
    <w:rsid w:val="00EA5390"/>
    <w:rsid w:val="00EA6B06"/>
    <w:rsid w:val="00EA6C95"/>
    <w:rsid w:val="00EB56E5"/>
    <w:rsid w:val="00EC31FD"/>
    <w:rsid w:val="00EC3B73"/>
    <w:rsid w:val="00EC718F"/>
    <w:rsid w:val="00EE68BC"/>
    <w:rsid w:val="00EF3298"/>
    <w:rsid w:val="00EF7485"/>
    <w:rsid w:val="00F00188"/>
    <w:rsid w:val="00F0146F"/>
    <w:rsid w:val="00F07776"/>
    <w:rsid w:val="00F11693"/>
    <w:rsid w:val="00F17890"/>
    <w:rsid w:val="00F2506B"/>
    <w:rsid w:val="00F25188"/>
    <w:rsid w:val="00F26AFE"/>
    <w:rsid w:val="00F27655"/>
    <w:rsid w:val="00F43826"/>
    <w:rsid w:val="00F45DCF"/>
    <w:rsid w:val="00F50978"/>
    <w:rsid w:val="00F51308"/>
    <w:rsid w:val="00F540A7"/>
    <w:rsid w:val="00F61243"/>
    <w:rsid w:val="00F671FC"/>
    <w:rsid w:val="00F72082"/>
    <w:rsid w:val="00F85922"/>
    <w:rsid w:val="00F96CD5"/>
    <w:rsid w:val="00FA7123"/>
    <w:rsid w:val="00FB362C"/>
    <w:rsid w:val="00FC2F2A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7DAC6-F1BE-4CE1-AEF6-A5774C07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A4B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qFormat/>
    <w:rsid w:val="00305A4B"/>
    <w:pPr>
      <w:keepNext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A4B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rsid w:val="0030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Îáû÷íûé"/>
    <w:rsid w:val="00305A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4397"/>
    <w:pPr>
      <w:ind w:left="720"/>
      <w:contextualSpacing/>
    </w:pPr>
  </w:style>
  <w:style w:type="table" w:styleId="a5">
    <w:name w:val="Table Grid"/>
    <w:basedOn w:val="a1"/>
    <w:uiPriority w:val="59"/>
    <w:rsid w:val="006E6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6E6E49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6E6E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195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195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B76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76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B76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76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366B0-2748-4130-BDFE-0D5A8107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4549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Мизь Светлана Васильевна</cp:lastModifiedBy>
  <cp:revision>3</cp:revision>
  <cp:lastPrinted>2015-12-28T03:56:00Z</cp:lastPrinted>
  <dcterms:created xsi:type="dcterms:W3CDTF">2015-12-30T04:06:00Z</dcterms:created>
  <dcterms:modified xsi:type="dcterms:W3CDTF">2015-12-30T05:06:00Z</dcterms:modified>
</cp:coreProperties>
</file>