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42"/>
        <w:gridCol w:w="1404"/>
        <w:gridCol w:w="2802"/>
        <w:gridCol w:w="1792"/>
        <w:gridCol w:w="1798"/>
        <w:gridCol w:w="2380"/>
        <w:gridCol w:w="1819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</w:t>
            </w:r>
            <w:r w:rsidRPr="00AE7E17">
              <w:rPr>
                <w:rFonts w:ascii="Times New Roman" w:hAnsi="Times New Roman" w:cs="Times New Roman"/>
              </w:rPr>
              <w:lastRenderedPageBreak/>
              <w:t>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1C278E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EB5C52"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="00EB5C52"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A84A03">
        <w:tc>
          <w:tcPr>
            <w:tcW w:w="1259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20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rPr>
          <w:trHeight w:val="169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3E2B2D">
        <w:trPr>
          <w:trHeight w:val="960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453C80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EC7F1F" w:rsidP="004C3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  <w:r w:rsidR="00FF6D74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EC7F1F" w:rsidP="00C3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  <w:r w:rsidR="00C308F1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84A03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Нефтяников - 3500м2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2000м2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2104A">
        <w:trPr>
          <w:trHeight w:val="617"/>
        </w:trPr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3206BE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3206BE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31.05</w:t>
            </w:r>
            <w:bookmarkStart w:id="0" w:name="_GoBack"/>
            <w:bookmarkEnd w:id="0"/>
            <w:r w:rsidR="00A27BE1" w:rsidRPr="004C390C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2F69C5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 xml:space="preserve">Проведен на сайте </w:t>
            </w:r>
            <w:proofErr w:type="spellStart"/>
            <w:r w:rsidRPr="00C308F1">
              <w:rPr>
                <w:rFonts w:ascii="Times New Roman" w:hAnsi="Times New Roman" w:cs="Times New Roman"/>
              </w:rPr>
              <w:t>https</w:t>
            </w:r>
            <w:proofErr w:type="spellEnd"/>
            <w:r w:rsidRPr="00C308F1">
              <w:rPr>
                <w:rFonts w:ascii="Times New Roman" w:hAnsi="Times New Roman" w:cs="Times New Roman"/>
              </w:rPr>
              <w:t>://</w:t>
            </w:r>
            <w:proofErr w:type="spellStart"/>
            <w:r w:rsidRPr="00C308F1">
              <w:rPr>
                <w:rFonts w:ascii="Times New Roman" w:hAnsi="Times New Roman" w:cs="Times New Roman"/>
              </w:rPr>
              <w:t>86.gorodsreda.ru</w:t>
            </w:r>
            <w:proofErr w:type="spellEnd"/>
            <w:r w:rsidRPr="00C308F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B346EC">
        <w:tc>
          <w:tcPr>
            <w:tcW w:w="1259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</w:t>
            </w:r>
            <w:proofErr w:type="spellStart"/>
            <w:r w:rsidRPr="007E0BAF">
              <w:rPr>
                <w:rFonts w:ascii="Times New Roman" w:hAnsi="Times New Roman" w:cs="Times New Roman"/>
              </w:rPr>
              <w:t>Этнодеревня</w:t>
            </w:r>
            <w:proofErr w:type="spellEnd"/>
            <w:r w:rsidRPr="007E0B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B7656E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B346EC">
        <w:tc>
          <w:tcPr>
            <w:tcW w:w="1259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B346EC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>та благоустройства «</w:t>
            </w:r>
            <w:proofErr w:type="spellStart"/>
            <w:r>
              <w:rPr>
                <w:rFonts w:ascii="Times New Roman" w:hAnsi="Times New Roman" w:cs="Times New Roman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Р.Я.Ярема</w:t>
            </w:r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FF16B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FF16B3">
              <w:rPr>
                <w:rFonts w:ascii="Times New Roman" w:hAnsi="Times New Roman" w:cs="Times New Roman"/>
                <w:lang w:eastAsia="ru-RU"/>
              </w:rPr>
              <w:t>Голубцов Э.Н.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264A0"/>
    <w:rsid w:val="00074A4B"/>
    <w:rsid w:val="000C24AA"/>
    <w:rsid w:val="00100842"/>
    <w:rsid w:val="00145CFC"/>
    <w:rsid w:val="001578AD"/>
    <w:rsid w:val="00176F6B"/>
    <w:rsid w:val="00193C41"/>
    <w:rsid w:val="001C278E"/>
    <w:rsid w:val="001F16B6"/>
    <w:rsid w:val="0021502F"/>
    <w:rsid w:val="0022790C"/>
    <w:rsid w:val="00237CFC"/>
    <w:rsid w:val="00251F39"/>
    <w:rsid w:val="00284C65"/>
    <w:rsid w:val="002F29BF"/>
    <w:rsid w:val="002F69C5"/>
    <w:rsid w:val="003206BE"/>
    <w:rsid w:val="0039403E"/>
    <w:rsid w:val="003E2B2D"/>
    <w:rsid w:val="00426A16"/>
    <w:rsid w:val="00453C80"/>
    <w:rsid w:val="00474369"/>
    <w:rsid w:val="004B3DA1"/>
    <w:rsid w:val="004C390C"/>
    <w:rsid w:val="004D7815"/>
    <w:rsid w:val="004F75BC"/>
    <w:rsid w:val="00500AF9"/>
    <w:rsid w:val="005337AA"/>
    <w:rsid w:val="005A371A"/>
    <w:rsid w:val="005C2B9F"/>
    <w:rsid w:val="00625EB6"/>
    <w:rsid w:val="00660CB0"/>
    <w:rsid w:val="006B29D4"/>
    <w:rsid w:val="006B55C9"/>
    <w:rsid w:val="006C5841"/>
    <w:rsid w:val="00706190"/>
    <w:rsid w:val="00717687"/>
    <w:rsid w:val="00752305"/>
    <w:rsid w:val="00767F91"/>
    <w:rsid w:val="007B5793"/>
    <w:rsid w:val="007E0BAF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27BE1"/>
    <w:rsid w:val="00A8460D"/>
    <w:rsid w:val="00A84A03"/>
    <w:rsid w:val="00A86215"/>
    <w:rsid w:val="00A902EC"/>
    <w:rsid w:val="00AD75D6"/>
    <w:rsid w:val="00AE7E17"/>
    <w:rsid w:val="00B04998"/>
    <w:rsid w:val="00B12822"/>
    <w:rsid w:val="00B346EC"/>
    <w:rsid w:val="00B7656E"/>
    <w:rsid w:val="00BA2C16"/>
    <w:rsid w:val="00BB71E5"/>
    <w:rsid w:val="00BE180B"/>
    <w:rsid w:val="00BE1FC6"/>
    <w:rsid w:val="00C048F7"/>
    <w:rsid w:val="00C1413A"/>
    <w:rsid w:val="00C16CBF"/>
    <w:rsid w:val="00C24F74"/>
    <w:rsid w:val="00C308F1"/>
    <w:rsid w:val="00C6208E"/>
    <w:rsid w:val="00C64D56"/>
    <w:rsid w:val="00C84292"/>
    <w:rsid w:val="00CE018A"/>
    <w:rsid w:val="00D706CB"/>
    <w:rsid w:val="00D86B48"/>
    <w:rsid w:val="00DA388A"/>
    <w:rsid w:val="00DB38FD"/>
    <w:rsid w:val="00DE67EF"/>
    <w:rsid w:val="00E2104A"/>
    <w:rsid w:val="00E31D32"/>
    <w:rsid w:val="00E523E5"/>
    <w:rsid w:val="00E704E4"/>
    <w:rsid w:val="00E73030"/>
    <w:rsid w:val="00E85A92"/>
    <w:rsid w:val="00EB5C52"/>
    <w:rsid w:val="00EC2B39"/>
    <w:rsid w:val="00EC7F1F"/>
    <w:rsid w:val="00F53901"/>
    <w:rsid w:val="00F90AE5"/>
    <w:rsid w:val="00FF16B3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Серова Софья Андреевна</cp:lastModifiedBy>
  <cp:revision>12</cp:revision>
  <dcterms:created xsi:type="dcterms:W3CDTF">2022-02-28T05:45:00Z</dcterms:created>
  <dcterms:modified xsi:type="dcterms:W3CDTF">2022-03-29T07:00:00Z</dcterms:modified>
</cp:coreProperties>
</file>