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42"/>
        <w:gridCol w:w="1404"/>
        <w:gridCol w:w="2802"/>
        <w:gridCol w:w="1792"/>
        <w:gridCol w:w="1798"/>
        <w:gridCol w:w="2380"/>
        <w:gridCol w:w="1819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4160м2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4900м2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</w:t>
            </w:r>
            <w:r w:rsidRPr="00AE7E17">
              <w:rPr>
                <w:rFonts w:ascii="Times New Roman" w:hAnsi="Times New Roman" w:cs="Times New Roman"/>
              </w:rPr>
              <w:lastRenderedPageBreak/>
              <w:t>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1C278E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EB5C52" w:rsidRPr="001C278E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="00EB5C52" w:rsidRPr="001C278E">
              <w:rPr>
                <w:rFonts w:ascii="Times New Roman" w:hAnsi="Times New Roman" w:cs="Times New Roman"/>
              </w:rPr>
              <w:t xml:space="preserve"> в  районе Пионерный- 1967,30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-2584,43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- 3063,15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A84A03">
        <w:tc>
          <w:tcPr>
            <w:tcW w:w="1259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20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rPr>
          <w:trHeight w:val="1692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3E2B2D">
        <w:trPr>
          <w:trHeight w:val="960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092BC6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F93B29" w:rsidRDefault="00EF221F" w:rsidP="004C390C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F93B29" w:rsidRDefault="00EF221F" w:rsidP="00C308F1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  <w:bookmarkStart w:id="0" w:name="_GoBack"/>
            <w:bookmarkEnd w:id="0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BC6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08F1" w:rsidRPr="00A84A03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84A03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Нефтяников - 3500м2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2000м2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>. Индивидуальные жилые дома – 1500м2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27BE1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4C390C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A27BE1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390C">
              <w:rPr>
                <w:rFonts w:ascii="Times New Roman" w:hAnsi="Times New Roman" w:cs="Times New Roman"/>
              </w:rPr>
              <w:t>15.06.2022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08F1">
              <w:rPr>
                <w:rFonts w:ascii="Times New Roman" w:hAnsi="Times New Roman" w:cs="Times New Roman"/>
              </w:rPr>
              <w:t>Проведенеи</w:t>
            </w:r>
            <w:proofErr w:type="spellEnd"/>
            <w:r w:rsidRPr="00C308F1">
              <w:rPr>
                <w:rFonts w:ascii="Times New Roman" w:hAnsi="Times New Roman" w:cs="Times New Roman"/>
              </w:rPr>
              <w:t xml:space="preserve"> на сайте </w:t>
            </w:r>
            <w:proofErr w:type="spellStart"/>
            <w:r w:rsidRPr="00C308F1">
              <w:rPr>
                <w:rFonts w:ascii="Times New Roman" w:hAnsi="Times New Roman" w:cs="Times New Roman"/>
              </w:rPr>
              <w:t>https</w:t>
            </w:r>
            <w:proofErr w:type="spellEnd"/>
            <w:r w:rsidRPr="00C308F1">
              <w:rPr>
                <w:rFonts w:ascii="Times New Roman" w:hAnsi="Times New Roman" w:cs="Times New Roman"/>
              </w:rPr>
              <w:t>://</w:t>
            </w:r>
            <w:proofErr w:type="spellStart"/>
            <w:r w:rsidRPr="00C308F1">
              <w:rPr>
                <w:rFonts w:ascii="Times New Roman" w:hAnsi="Times New Roman" w:cs="Times New Roman"/>
              </w:rPr>
              <w:t>86.gorodsreda.ru</w:t>
            </w:r>
            <w:proofErr w:type="spellEnd"/>
            <w:r w:rsidRPr="00C308F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B346EC">
        <w:tc>
          <w:tcPr>
            <w:tcW w:w="1259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</w:t>
            </w:r>
            <w:proofErr w:type="spellStart"/>
            <w:r w:rsidRPr="007E0BAF">
              <w:rPr>
                <w:rFonts w:ascii="Times New Roman" w:hAnsi="Times New Roman" w:cs="Times New Roman"/>
              </w:rPr>
              <w:t>Этнодеревня</w:t>
            </w:r>
            <w:proofErr w:type="spellEnd"/>
            <w:r w:rsidRPr="007E0B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B346EC">
        <w:tc>
          <w:tcPr>
            <w:tcW w:w="1259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B346EC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>та благоустройства «</w:t>
            </w:r>
            <w:proofErr w:type="spellStart"/>
            <w:r>
              <w:rPr>
                <w:rFonts w:ascii="Times New Roman" w:hAnsi="Times New Roman" w:cs="Times New Roman"/>
              </w:rPr>
              <w:t>Этнодеревня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Р.Я.Ярема</w:t>
            </w:r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(Бутаев А.Т.)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251F39">
              <w:rPr>
                <w:rFonts w:ascii="Times New Roman" w:hAnsi="Times New Roman" w:cs="Times New Roman"/>
                <w:highlight w:val="yellow"/>
              </w:rPr>
              <w:t>7. Актуализация постановлений Администрации города Когалыма от 28.07.2011 №1904 и от 22.07.2013 №2152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251F39">
              <w:rPr>
                <w:rFonts w:ascii="Times New Roman" w:hAnsi="Times New Roman" w:cs="Times New Roman"/>
                <w:highlight w:val="yellow"/>
              </w:rPr>
              <w:t>7. Актуализация постановлений Администрации города Когалыма от 28.07.2011 №1904 и от 22.07.2013 №2152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74A4B"/>
    <w:rsid w:val="00092BC6"/>
    <w:rsid w:val="000C24AA"/>
    <w:rsid w:val="00100842"/>
    <w:rsid w:val="00145CFC"/>
    <w:rsid w:val="001578AD"/>
    <w:rsid w:val="00176F6B"/>
    <w:rsid w:val="00193C41"/>
    <w:rsid w:val="001C278E"/>
    <w:rsid w:val="001F16B6"/>
    <w:rsid w:val="0021502F"/>
    <w:rsid w:val="0022790C"/>
    <w:rsid w:val="00237CFC"/>
    <w:rsid w:val="00251F39"/>
    <w:rsid w:val="00284C65"/>
    <w:rsid w:val="002F29BF"/>
    <w:rsid w:val="0039403E"/>
    <w:rsid w:val="003E2B2D"/>
    <w:rsid w:val="00426A16"/>
    <w:rsid w:val="00474369"/>
    <w:rsid w:val="004B3DA1"/>
    <w:rsid w:val="004C390C"/>
    <w:rsid w:val="004D7815"/>
    <w:rsid w:val="004F75BC"/>
    <w:rsid w:val="00500AF9"/>
    <w:rsid w:val="005337AA"/>
    <w:rsid w:val="005C2B9F"/>
    <w:rsid w:val="00625EB6"/>
    <w:rsid w:val="00660CB0"/>
    <w:rsid w:val="006B29D4"/>
    <w:rsid w:val="006B55C9"/>
    <w:rsid w:val="006C5841"/>
    <w:rsid w:val="00706190"/>
    <w:rsid w:val="00717687"/>
    <w:rsid w:val="00752305"/>
    <w:rsid w:val="00767F91"/>
    <w:rsid w:val="007B5793"/>
    <w:rsid w:val="007E0BAF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07EC3"/>
    <w:rsid w:val="00A27BE1"/>
    <w:rsid w:val="00A36915"/>
    <w:rsid w:val="00A8460D"/>
    <w:rsid w:val="00A84A03"/>
    <w:rsid w:val="00A902EC"/>
    <w:rsid w:val="00AD75D6"/>
    <w:rsid w:val="00AE7E17"/>
    <w:rsid w:val="00B04998"/>
    <w:rsid w:val="00B12822"/>
    <w:rsid w:val="00B346EC"/>
    <w:rsid w:val="00BA2C16"/>
    <w:rsid w:val="00BB71E5"/>
    <w:rsid w:val="00BE180B"/>
    <w:rsid w:val="00BE1FC6"/>
    <w:rsid w:val="00C048F7"/>
    <w:rsid w:val="00C1413A"/>
    <w:rsid w:val="00C16CBF"/>
    <w:rsid w:val="00C24F74"/>
    <w:rsid w:val="00C308F1"/>
    <w:rsid w:val="00C64D56"/>
    <w:rsid w:val="00C84292"/>
    <w:rsid w:val="00CE018A"/>
    <w:rsid w:val="00D706CB"/>
    <w:rsid w:val="00D86B48"/>
    <w:rsid w:val="00DA388A"/>
    <w:rsid w:val="00DB38FD"/>
    <w:rsid w:val="00DE310D"/>
    <w:rsid w:val="00DE67EF"/>
    <w:rsid w:val="00E31D32"/>
    <w:rsid w:val="00E523E5"/>
    <w:rsid w:val="00E704E4"/>
    <w:rsid w:val="00E73030"/>
    <w:rsid w:val="00E85A92"/>
    <w:rsid w:val="00EB5C52"/>
    <w:rsid w:val="00EC2B39"/>
    <w:rsid w:val="00EF221F"/>
    <w:rsid w:val="00F53901"/>
    <w:rsid w:val="00F90AE5"/>
    <w:rsid w:val="00F93B29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Серова Софья Андреевна</cp:lastModifiedBy>
  <cp:revision>6</cp:revision>
  <dcterms:created xsi:type="dcterms:W3CDTF">2022-06-22T13:18:00Z</dcterms:created>
  <dcterms:modified xsi:type="dcterms:W3CDTF">2022-06-30T10:41:00Z</dcterms:modified>
</cp:coreProperties>
</file>