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0627C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</w:t>
      </w:r>
      <w:r w:rsidR="000627C6">
        <w:rPr>
          <w:rFonts w:ascii="Times New Roman" w:eastAsia="Calibri" w:hAnsi="Times New Roman"/>
          <w:sz w:val="26"/>
          <w:szCs w:val="26"/>
        </w:rPr>
        <w:t>2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627C6" w:rsidRDefault="00450A3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  <w:r w:rsidR="000627C6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065BA">
        <w:trPr>
          <w:gridAfter w:val="7"/>
          <w:wAfter w:w="14882" w:type="dxa"/>
          <w:trHeight w:val="26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8065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001D1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256C83" w:rsidRPr="00C8098A" w:rsidTr="0082665C">
        <w:trPr>
          <w:gridAfter w:val="7"/>
          <w:wAfter w:w="14882" w:type="dxa"/>
          <w:trHeight w:val="2530"/>
        </w:trPr>
        <w:tc>
          <w:tcPr>
            <w:tcW w:w="852" w:type="dxa"/>
            <w:shd w:val="clear" w:color="auto" w:fill="auto"/>
          </w:tcPr>
          <w:p w:rsidR="00256C83" w:rsidRPr="00C8098A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256C83" w:rsidRPr="00C8098A" w:rsidRDefault="00256C83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56C83" w:rsidRPr="009F09A9" w:rsidRDefault="00256C83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256C83" w:rsidRPr="009F09A9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256C83" w:rsidRPr="009F09A9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56C83" w:rsidRPr="009F09A9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256C83" w:rsidRPr="009F09A9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256C83" w:rsidRPr="009F09A9" w:rsidRDefault="00256C83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56C83" w:rsidRPr="009F09A9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56C83" w:rsidRPr="004D55B0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AB0EE5">
              <w:rPr>
                <w:rFonts w:ascii="Times New Roman" w:hAnsi="Times New Roman"/>
                <w:b/>
                <w:lang w:eastAsia="ru-RU"/>
              </w:rPr>
              <w:t xml:space="preserve"> 3.1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>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 xml:space="preserve">Фатеева Людмила Викторовна – начальник отдела </w:t>
            </w:r>
            <w:r w:rsidRPr="004D55B0">
              <w:rPr>
                <w:rFonts w:ascii="Times New Roman" w:hAnsi="Times New Roman"/>
                <w:lang w:eastAsia="ru-RU"/>
              </w:rPr>
              <w:lastRenderedPageBreak/>
              <w:t>дошкольного образования управления образования</w:t>
            </w:r>
          </w:p>
        </w:tc>
      </w:tr>
      <w:tr w:rsidR="00E62AEE" w:rsidRPr="00C8098A" w:rsidTr="009408CF">
        <w:trPr>
          <w:gridAfter w:val="7"/>
          <w:wAfter w:w="14882" w:type="dxa"/>
          <w:trHeight w:val="2024"/>
        </w:trPr>
        <w:tc>
          <w:tcPr>
            <w:tcW w:w="852" w:type="dxa"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62AEE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Pr="009F09A9">
              <w:rPr>
                <w:rFonts w:ascii="Times New Roman" w:hAnsi="Times New Roman"/>
                <w:lang w:eastAsia="ru-RU"/>
              </w:rPr>
              <w:t>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E62AEE" w:rsidRPr="009F09A9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="00983937">
              <w:rPr>
                <w:rFonts w:ascii="Times New Roman" w:hAnsi="Times New Roman"/>
                <w:lang w:eastAsia="ru-RU"/>
              </w:rPr>
              <w:t xml:space="preserve"> Создание 5</w:t>
            </w:r>
            <w:r w:rsidRPr="009F09A9">
              <w:rPr>
                <w:rFonts w:ascii="Times New Roman" w:hAnsi="Times New Roman"/>
                <w:lang w:eastAsia="ru-RU"/>
              </w:rPr>
              <w:t>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3C20DB" w:rsidRDefault="008F37B6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C20D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</w:t>
            </w:r>
            <w:r w:rsidR="003C20DB">
              <w:rPr>
                <w:rFonts w:ascii="Times New Roman" w:hAnsi="Times New Roman"/>
                <w:lang w:eastAsia="ru-RU"/>
              </w:rPr>
              <w:t>зраста в соответствии с 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807BC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065BA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3C20DB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933B57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</w:t>
            </w:r>
            <w:r w:rsidR="00306736">
              <w:rPr>
                <w:rFonts w:ascii="Times New Roman" w:hAnsi="Times New Roman"/>
                <w:lang w:eastAsia="ru-RU"/>
              </w:rPr>
              <w:t>тие 2-х групп (наполняемость – 5</w:t>
            </w:r>
            <w:bookmarkStart w:id="0" w:name="_GoBack"/>
            <w:bookmarkEnd w:id="0"/>
            <w:r w:rsidRPr="009F09A9">
              <w:rPr>
                <w:rFonts w:ascii="Times New Roman" w:hAnsi="Times New Roman"/>
                <w:lang w:eastAsia="ru-RU"/>
              </w:rPr>
              <w:t xml:space="preserve">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C20DB" w:rsidRPr="009F09A9" w:rsidRDefault="003C20DB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</w:t>
            </w:r>
            <w:r w:rsidR="008F37B6"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B4359E" w:rsidRDefault="00B7315E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highlight w:val="yellow"/>
                <w:lang w:eastAsia="ru-RU"/>
              </w:rPr>
            </w:pPr>
            <w:r w:rsidRPr="00B4359E">
              <w:rPr>
                <w:rFonts w:ascii="Times New Roman" w:hAnsi="Times New Roman"/>
                <w:color w:val="000000" w:themeColor="text1"/>
                <w:lang w:eastAsia="ru-RU"/>
              </w:rPr>
              <w:t>Акт ввода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3C20DB" w:rsidRPr="008C6C53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6C53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  <w:r w:rsidR="00DD7E24" w:rsidRPr="008C6C53">
              <w:rPr>
                <w:rFonts w:ascii="Times New Roman" w:hAnsi="Times New Roman"/>
                <w:lang w:eastAsia="ru-RU"/>
              </w:rPr>
              <w:t>.</w:t>
            </w:r>
          </w:p>
          <w:p w:rsidR="003C20DB" w:rsidRPr="00F2353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D7EDE">
        <w:trPr>
          <w:gridAfter w:val="8"/>
          <w:wAfter w:w="14921" w:type="dxa"/>
          <w:trHeight w:val="89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D3550B" w:rsidRDefault="00D3550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3550B" w:rsidRDefault="008F37B6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  <w:p w:rsidR="008D7EDE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D7EDE" w:rsidRPr="009F09A9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631532" w:rsidRDefault="00631532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F37B6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  <w:p w:rsidR="007A0FBF" w:rsidRPr="009F09A9" w:rsidRDefault="007A0FBF" w:rsidP="00D3550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</w:t>
            </w:r>
            <w:r w:rsidR="000A13E7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0A13E7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1E4AC1" w:rsidP="00BC6FA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AC1"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>
              <w:rPr>
                <w:rFonts w:ascii="Times New Roman" w:hAnsi="Times New Roman"/>
                <w:lang w:eastAsia="ru-RU"/>
              </w:rPr>
              <w:t xml:space="preserve">2-х </w:t>
            </w:r>
            <w:r w:rsidRPr="001E4AC1">
              <w:rPr>
                <w:rFonts w:ascii="Times New Roman" w:hAnsi="Times New Roman"/>
                <w:lang w:eastAsia="ru-RU"/>
              </w:rPr>
              <w:t xml:space="preserve">спортивных </w:t>
            </w:r>
            <w:r w:rsidR="00BC6FA2" w:rsidRPr="001E4AC1">
              <w:rPr>
                <w:rFonts w:ascii="Times New Roman" w:hAnsi="Times New Roman"/>
                <w:lang w:eastAsia="ru-RU"/>
              </w:rPr>
              <w:t>площадок</w:t>
            </w:r>
            <w:r w:rsidR="00BC6FA2" w:rsidRPr="00BC6FA2">
              <w:rPr>
                <w:rFonts w:ascii="Times New Roman" w:hAnsi="Times New Roman"/>
                <w:lang w:eastAsia="ru-RU"/>
              </w:rPr>
              <w:t xml:space="preserve"> </w:t>
            </w:r>
            <w:r w:rsidR="00BC6FA2">
              <w:rPr>
                <w:rFonts w:ascii="Times New Roman" w:hAnsi="Times New Roman"/>
                <w:lang w:eastAsia="ru-RU"/>
              </w:rPr>
              <w:t>и спортивной площадки ВФСК «ГТО»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0A13E7">
              <w:rPr>
                <w:rFonts w:ascii="Times New Roman" w:hAnsi="Times New Roman"/>
                <w:lang w:eastAsia="ru-RU"/>
              </w:rPr>
              <w:t xml:space="preserve">Копия разрешения на ввод объекта в эксплуатацию </w:t>
            </w: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7E6A38" w:rsidRDefault="001E4AC1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7C6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14E6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C1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C83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06736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1593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A7510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532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43EA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60D2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0FBF"/>
    <w:rsid w:val="007A23C1"/>
    <w:rsid w:val="007A7043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5BA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19FB"/>
    <w:rsid w:val="008531A1"/>
    <w:rsid w:val="00857AD1"/>
    <w:rsid w:val="00857DB3"/>
    <w:rsid w:val="00861831"/>
    <w:rsid w:val="00862EBD"/>
    <w:rsid w:val="00862FD4"/>
    <w:rsid w:val="00871DB5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6C53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D7EDE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937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0A2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492C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05C8"/>
    <w:rsid w:val="00AA7EAC"/>
    <w:rsid w:val="00AB0EE5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59E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315E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6FA2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AEC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75F8F"/>
    <w:rsid w:val="00C7677A"/>
    <w:rsid w:val="00C807BC"/>
    <w:rsid w:val="00C8098A"/>
    <w:rsid w:val="00C81A1D"/>
    <w:rsid w:val="00C81E31"/>
    <w:rsid w:val="00C82470"/>
    <w:rsid w:val="00C82C16"/>
    <w:rsid w:val="00C82FDF"/>
    <w:rsid w:val="00C837D6"/>
    <w:rsid w:val="00C878C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550B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D7E24"/>
    <w:rsid w:val="00DE0C0C"/>
    <w:rsid w:val="00DE1AF0"/>
    <w:rsid w:val="00DE2089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2AEE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A7C3F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3539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CE16-7AFE-4BCC-8D7B-96448D4C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5166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107</cp:revision>
  <cp:lastPrinted>2018-12-21T08:00:00Z</cp:lastPrinted>
  <dcterms:created xsi:type="dcterms:W3CDTF">2017-05-01T06:19:00Z</dcterms:created>
  <dcterms:modified xsi:type="dcterms:W3CDTF">2021-02-25T04:14:00Z</dcterms:modified>
</cp:coreProperties>
</file>