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4EC6" w:rsidRPr="00064EC6" w:rsidTr="00064E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33B4D" w:rsidRPr="00064EC6" w:rsidRDefault="00033B4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4EC6">
              <w:rPr>
                <w:rFonts w:ascii="Times New Roman" w:hAnsi="Times New Roman" w:cs="Times New Roman"/>
                <w:sz w:val="26"/>
                <w:szCs w:val="26"/>
              </w:rPr>
              <w:t>18 апреля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3B4D" w:rsidRPr="00064EC6" w:rsidRDefault="00033B4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64EC6">
              <w:rPr>
                <w:rFonts w:ascii="Times New Roman" w:hAnsi="Times New Roman" w:cs="Times New Roman"/>
                <w:sz w:val="26"/>
                <w:szCs w:val="26"/>
              </w:rPr>
              <w:t>N 36-оз</w:t>
            </w:r>
          </w:p>
        </w:tc>
      </w:tr>
    </w:tbl>
    <w:p w:rsidR="00033B4D" w:rsidRPr="00064EC6" w:rsidRDefault="00033B4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ЗАКОН</w:t>
      </w:r>
    </w:p>
    <w:p w:rsidR="00033B4D" w:rsidRPr="00064EC6" w:rsidRDefault="00033B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033B4D" w:rsidRPr="00064EC6" w:rsidRDefault="00033B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О РАССМОТРЕНИИ ОБРАЩЕНИЙ ГРАЖДАН В ОРГАНАХ ГОСУДАРСТВЕННОЙ</w:t>
      </w:r>
    </w:p>
    <w:p w:rsidR="00033B4D" w:rsidRPr="00064EC6" w:rsidRDefault="00033B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ВЛАСТИ ХАНТЫ-МАНСИЙСКОГО АВТОНОМНОГО ОКРУГА - ЮГРЫ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Принят Думой Ханты-Мансийского</w:t>
      </w:r>
    </w:p>
    <w:p w:rsidR="00033B4D" w:rsidRPr="00064EC6" w:rsidRDefault="00033B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автономного округа - Югры 6 апреля 2007 года</w:t>
      </w:r>
    </w:p>
    <w:p w:rsidR="00033B4D" w:rsidRDefault="00033B4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64EC6" w:rsidRPr="00064EC6" w:rsidRDefault="00064EC6" w:rsidP="00064E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64EC6" w:rsidRPr="00064EC6" w:rsidRDefault="00064EC6" w:rsidP="00064E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Законов ХМАО - Югры от 11.06.2010 </w:t>
      </w:r>
      <w:hyperlink r:id="rId4">
        <w:r w:rsidRPr="00064EC6">
          <w:rPr>
            <w:rFonts w:ascii="Times New Roman" w:hAnsi="Times New Roman" w:cs="Times New Roman"/>
            <w:sz w:val="26"/>
            <w:szCs w:val="26"/>
          </w:rPr>
          <w:t>N 94-оз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01.07.2013 </w:t>
      </w:r>
      <w:hyperlink r:id="rId5">
        <w:r w:rsidRPr="00064EC6">
          <w:rPr>
            <w:rFonts w:ascii="Times New Roman" w:hAnsi="Times New Roman" w:cs="Times New Roman"/>
            <w:sz w:val="26"/>
            <w:szCs w:val="26"/>
          </w:rPr>
          <w:t>N 67-оз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>,</w:t>
      </w:r>
    </w:p>
    <w:p w:rsidR="00064EC6" w:rsidRPr="00064EC6" w:rsidRDefault="00064EC6" w:rsidP="00064E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от 29.10.2015 </w:t>
      </w:r>
      <w:hyperlink r:id="rId6">
        <w:r w:rsidRPr="00064EC6">
          <w:rPr>
            <w:rFonts w:ascii="Times New Roman" w:hAnsi="Times New Roman" w:cs="Times New Roman"/>
            <w:sz w:val="26"/>
            <w:szCs w:val="26"/>
          </w:rPr>
          <w:t>N 109-оз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30.01.2016 </w:t>
      </w:r>
      <w:hyperlink r:id="rId7">
        <w:r w:rsidRPr="00064EC6">
          <w:rPr>
            <w:rFonts w:ascii="Times New Roman" w:hAnsi="Times New Roman" w:cs="Times New Roman"/>
            <w:sz w:val="26"/>
            <w:szCs w:val="26"/>
          </w:rPr>
          <w:t>N 8-оз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31.03.2016 </w:t>
      </w:r>
      <w:hyperlink r:id="rId8">
        <w:r w:rsidRPr="00064EC6">
          <w:rPr>
            <w:rFonts w:ascii="Times New Roman" w:hAnsi="Times New Roman" w:cs="Times New Roman"/>
            <w:sz w:val="26"/>
            <w:szCs w:val="26"/>
          </w:rPr>
          <w:t>N 30-оз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>,</w:t>
      </w:r>
    </w:p>
    <w:p w:rsidR="00064EC6" w:rsidRPr="00064EC6" w:rsidRDefault="00064EC6" w:rsidP="00064E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от 27.04.2018 </w:t>
      </w:r>
      <w:hyperlink r:id="rId9">
        <w:r w:rsidRPr="00064EC6">
          <w:rPr>
            <w:rFonts w:ascii="Times New Roman" w:hAnsi="Times New Roman" w:cs="Times New Roman"/>
            <w:sz w:val="26"/>
            <w:szCs w:val="26"/>
          </w:rPr>
          <w:t>N 36-оз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15.11.2018 </w:t>
      </w:r>
      <w:hyperlink r:id="rId10">
        <w:r w:rsidRPr="00064EC6">
          <w:rPr>
            <w:rFonts w:ascii="Times New Roman" w:hAnsi="Times New Roman" w:cs="Times New Roman"/>
            <w:sz w:val="26"/>
            <w:szCs w:val="26"/>
          </w:rPr>
          <w:t>N 99-оз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09.07.2020 </w:t>
      </w:r>
      <w:hyperlink r:id="rId11">
        <w:r w:rsidRPr="00064EC6">
          <w:rPr>
            <w:rFonts w:ascii="Times New Roman" w:hAnsi="Times New Roman" w:cs="Times New Roman"/>
            <w:sz w:val="26"/>
            <w:szCs w:val="26"/>
          </w:rPr>
          <w:t>N 67-оз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>,</w:t>
      </w:r>
    </w:p>
    <w:p w:rsidR="00064EC6" w:rsidRDefault="00064EC6" w:rsidP="00064EC6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от 29.09.2022 </w:t>
      </w:r>
      <w:hyperlink r:id="rId12">
        <w:r w:rsidRPr="00064EC6">
          <w:rPr>
            <w:rFonts w:ascii="Times New Roman" w:hAnsi="Times New Roman" w:cs="Times New Roman"/>
            <w:sz w:val="26"/>
            <w:szCs w:val="26"/>
          </w:rPr>
          <w:t>N 83-оз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29.11.2023 </w:t>
      </w:r>
      <w:hyperlink r:id="rId13">
        <w:r w:rsidRPr="00064EC6">
          <w:rPr>
            <w:rFonts w:ascii="Times New Roman" w:hAnsi="Times New Roman" w:cs="Times New Roman"/>
            <w:sz w:val="26"/>
            <w:szCs w:val="26"/>
          </w:rPr>
          <w:t>N 101-оз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>)</w:t>
      </w:r>
    </w:p>
    <w:p w:rsidR="00064EC6" w:rsidRPr="00064EC6" w:rsidRDefault="00064EC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64EC6">
        <w:rPr>
          <w:rFonts w:ascii="Times New Roman" w:hAnsi="Times New Roman" w:cs="Times New Roman"/>
          <w:sz w:val="26"/>
          <w:szCs w:val="26"/>
        </w:rPr>
        <w:t>Статья 1. Сфера применения настоящего Закона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Настоящий Закон в соответствии с Федеральным </w:t>
      </w:r>
      <w:hyperlink r:id="rId14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 (далее также - Федеральный закон) устанавливает положения, направленные на защиту права граждан на обращение, а также дополнительные гарантии права граждан на обращение в органы государственной власти Ханты-Мансийского автономного округа - Югры (далее также - автономный округ) и полномочия органов государственной власти автономного округа.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Установленные настоящим Законом положения о рассмотрении обращений граждан органами государственной власти автономного округа, их должностными лицами распространяются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 (далее также - обращения граждан), осуществляющими публично значимые функции государственными учреждениями, иными организациями и их должностными лицами.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(часть вторая введена </w:t>
      </w:r>
      <w:hyperlink r:id="rId15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01.07.2013 N 67-оз)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Статья 2. Основные понятия, используемые в настоящем Законе</w:t>
      </w: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1. Для целей настоящего Закона используется понятие "видео-конференц-связь (режим видео-конференц-связи)" - форма личного приема граждан должностными лицами органов государственной власти автономного округа с применением специального программного обеспечения по его проведению в доступных режимах связи с использованием системы </w:t>
      </w:r>
      <w:proofErr w:type="spellStart"/>
      <w:r w:rsidRPr="00064EC6">
        <w:rPr>
          <w:rFonts w:ascii="Times New Roman" w:hAnsi="Times New Roman" w:cs="Times New Roman"/>
          <w:sz w:val="26"/>
          <w:szCs w:val="26"/>
        </w:rPr>
        <w:t>видеопротоколирования</w:t>
      </w:r>
      <w:proofErr w:type="spellEnd"/>
      <w:r w:rsidRPr="00064EC6">
        <w:rPr>
          <w:rFonts w:ascii="Times New Roman" w:hAnsi="Times New Roman" w:cs="Times New Roman"/>
          <w:sz w:val="26"/>
          <w:szCs w:val="26"/>
        </w:rPr>
        <w:t>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lastRenderedPageBreak/>
        <w:t>2. Иные понятия, используемые в настоящем Законе, применяются в том же значении, что и в Федеральном законе.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Статья 3. Полномочия Думы Ханты-Мансийского автономного округа - Югры, Губернатора Ханты-Мансийского автономного округа - Югры по рассмотрению обращений граждан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1. Дума Ханты-Мансийского автономного округа - Югры (далее - Дума):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1) принимает законы, направленные на защиту права граждан на обращение и устанавливающие дополнительные гарантии права граждан на обращение;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2) обеспечивает объективное, всестороннее и своевременное рассмотрение обращений граждан, поступивших в Думу;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3) обеспечивает осуществление личного приема граждан Председателем Думы, первым заместителем Председателя Думы, заместителями Председателя Думы, депутатами Думы, должностными лицами;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30.01.2016 N 8-оз)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4) создает комиссии, рабочие группы по вопросам рассмотрения обращений граждан;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5) рассматривает обращения граждан по совершенствованию законов автономного округа.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2. Губернатор Ханты-Мансийского автономного округа - Югры (далее - Губернатор):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1) принимает нормативные правовые акты, направленные на защиту права граждан на обращение и предоставление дополнительных гарантий права граждан на обращение к Губернатору, в Правительство Ханты-Мансийского автономного округа - Югры (далее - Правительство), в исполнительные органы Ханты-Мансийского автономного округа - Югры;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29.09.2022 N 83-оз)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2) определяет уполномоченные исполнительные органы автономного округа по организации рассмотрения обращений граждан и обеспечивает объективное, всестороннее и своевременное рассмотрение обращений граждан, поступивших в адрес Губернатора, Правительства;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Законов ХМАО - Югры от 29.10.2015 </w:t>
      </w:r>
      <w:hyperlink r:id="rId19">
        <w:r w:rsidRPr="00064EC6">
          <w:rPr>
            <w:rFonts w:ascii="Times New Roman" w:hAnsi="Times New Roman" w:cs="Times New Roman"/>
            <w:sz w:val="26"/>
            <w:szCs w:val="26"/>
          </w:rPr>
          <w:t>N 109-оз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, от 29.09.2022 </w:t>
      </w:r>
      <w:hyperlink r:id="rId20">
        <w:r w:rsidRPr="00064EC6">
          <w:rPr>
            <w:rFonts w:ascii="Times New Roman" w:hAnsi="Times New Roman" w:cs="Times New Roman"/>
            <w:sz w:val="26"/>
            <w:szCs w:val="26"/>
          </w:rPr>
          <w:t>N 83-оз</w:t>
        </w:r>
      </w:hyperlink>
      <w:r w:rsidRPr="00064EC6">
        <w:rPr>
          <w:rFonts w:ascii="Times New Roman" w:hAnsi="Times New Roman" w:cs="Times New Roman"/>
          <w:sz w:val="26"/>
          <w:szCs w:val="26"/>
        </w:rPr>
        <w:t>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3) проводит личный прием граждан в установленном порядке;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4) утверждает график приема граждан заместителями Губернатора;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1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11.06.2010 N 94-оз)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5) при необходимости образует общественные приемные Губернатора на территории автономного округа, комиссии, рабочие группы по вопросам рассмотрения обращений граждан.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lastRenderedPageBreak/>
        <w:t xml:space="preserve">3. Утратил силу. - </w:t>
      </w:r>
      <w:hyperlink r:id="rId22">
        <w:r w:rsidRPr="00064EC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09.07.2020 N 67-оз.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Статья 4. Рассмотрение обращений граждан и личный прием граждан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3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27.04.2018 N 36-оз)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1. Рассмотрение обращений граждан, поступивших в органы государственной власти Ханты-Мансийского автономного округа - Югры, а также личный прием граждан осуществляется в порядке и сроки, установленные Федеральным </w:t>
      </w:r>
      <w:hyperlink r:id="rId24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5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27.04.2018 N 36-оз)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1.1. Личный прием граждан в органах государственной власти автономного округа может проводиться в режиме видео-конференц-связи.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6">
        <w:r w:rsidRPr="00064EC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применения режима видео-конференц-связи с использованием системы </w:t>
      </w:r>
      <w:proofErr w:type="spellStart"/>
      <w:r w:rsidRPr="00064EC6">
        <w:rPr>
          <w:rFonts w:ascii="Times New Roman" w:hAnsi="Times New Roman" w:cs="Times New Roman"/>
          <w:sz w:val="26"/>
          <w:szCs w:val="26"/>
        </w:rPr>
        <w:t>видеопротоколирования</w:t>
      </w:r>
      <w:proofErr w:type="spellEnd"/>
      <w:r w:rsidRPr="00064EC6">
        <w:rPr>
          <w:rFonts w:ascii="Times New Roman" w:hAnsi="Times New Roman" w:cs="Times New Roman"/>
          <w:sz w:val="26"/>
          <w:szCs w:val="26"/>
        </w:rPr>
        <w:t xml:space="preserve"> при проведении личного приема граждан определяют органы государственной власти автономного округа.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(п. 1.1 введен </w:t>
      </w:r>
      <w:hyperlink r:id="rId27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2. Информация о времени и месте проведения личного приема граждан, а также о должностных лицах, осуществляющих личный прием граждан, должна быть размещена в месте расположения соответствующего органа государственной власти автономного округа, доступном для обозрения граждан, а также на официальном сайте данного органа государственной власти в информационно-телекоммуникационной сети "Интернет". Указанная информация также может быть опубликована в средствах массовой информации, размещена на едином официальном сайте государственных органов Ханты-Мансийского автономного округа - Югры в информационно-телекоммуникационной сети "Интернет".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28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31.03.2016 N 30-оз)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3. График личного приема граждан органами государственной власти автономного округа и уполномоченными на то должностными лицами утверждается руководителями соответствующих органов.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4. В целях оперативного рассмотрения обращений, выявления и устранения причин нарушения прав, свобод и законных интересов граждан органы государственной власти вправе создавать органы (общественные приемные) на территории автономного округа.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Статья 5. Предложения граждан по совершенствованию законодательства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Предложения граждан по совершенствованию законодательства Ханты-Мансийского автономного округа - Югры рассматриваются в соответствии с </w:t>
      </w:r>
      <w:hyperlink r:id="rId29">
        <w:r w:rsidRPr="00064EC6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(Основным законом) Ханты-Мансийского автономного округа - Югры, </w:t>
      </w:r>
      <w:hyperlink r:id="rId30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"О нормативных правовых актах Ханты-Мансийского автономного округа - Югры" и иными нормативными правовыми актами Ханты-Мансийского автономного округа - Югры.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Статья 6. Дополнительные гарантии права граждан на обращение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lastRenderedPageBreak/>
        <w:t>1. Орган государственной власти автономного округа не позднее трех рабочих дней со дня регистрации обращения уведомляет гражданина, направившего обращение, о дате и номере регистрации обращения.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(п. 1 в ред. </w:t>
      </w:r>
      <w:hyperlink r:id="rId31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2. Рассмотрение обращений граждан, содержащих вопросы защиты прав ребенка, предложений по предотвращению возможных аварий и иных чрезвычайных ситуаций производится безотлагательно.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3. Органы государственной власти автономного округа разрабатывают и принимают правовые акты, определяющие процедуру рассмотрения письменных и устных обращений граждан, поступающих в данные органы и их должностным лицам.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32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15.11.2018 N 99-оз)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4. Органы государственной власти автономного округа могут устанавливать сокращенные сроки рассмотрения обращений родителей (лиц, их заменяющих) по вопросам организации отдыха и оздоровления детей.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(п. 4 введен </w:t>
      </w:r>
      <w:hyperlink r:id="rId33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15.11.2018 N 99-оз)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5. По просьбе гражданина копия ответа на его обращение, поступившее в орган государственной власти автономного округа либо должностному лицу в форме электронного документа, направляется в письменной форме по почтовому адресу, указанному в обращении.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4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29.11.2023 N 101-оз)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По просьбе гражданина копия ответа на его обращение в письменной форме, поступившее в орган государственной власти автономного округа либо должностному лицу, направляется в форме электронного документа по адресу электронной почты, указанному в обращении в письменной форме.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>
        <w:r w:rsidRPr="00064EC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29.11.2023 N 101-оз)</w:t>
      </w:r>
    </w:p>
    <w:p w:rsidR="00033B4D" w:rsidRPr="00064EC6" w:rsidRDefault="00033B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По просьбе гражданина копия письменного ответа на его устное обращение может быть направлена в форме электронного документа по адресу электронной почты или в письменной форме по почтовому адресу, указанному гражданином в ходе личного приема.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36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29.11.2023 N 101-оз)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 xml:space="preserve">(п. 5 введен </w:t>
      </w:r>
      <w:hyperlink r:id="rId37">
        <w:r w:rsidRPr="00064EC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64EC6">
        <w:rPr>
          <w:rFonts w:ascii="Times New Roman" w:hAnsi="Times New Roman" w:cs="Times New Roman"/>
          <w:sz w:val="26"/>
          <w:szCs w:val="26"/>
        </w:rPr>
        <w:t xml:space="preserve"> ХМАО - Югры от 09.07.2020 N 67-оз)</w:t>
      </w: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Статья 7. Вступление в силу настоящего Закона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Настоящий Закон вступает в силу по истечении десяти дней со дня его официального опубликования.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Губернатор</w:t>
      </w:r>
    </w:p>
    <w:p w:rsidR="00033B4D" w:rsidRPr="00064EC6" w:rsidRDefault="00033B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033B4D" w:rsidRPr="00064EC6" w:rsidRDefault="00033B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033B4D" w:rsidRPr="00064EC6" w:rsidRDefault="00033B4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А.В.ФИЛИПЕНКО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г. Ханты-Мансийск</w:t>
      </w:r>
    </w:p>
    <w:p w:rsidR="00033B4D" w:rsidRPr="00064EC6" w:rsidRDefault="00033B4D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lastRenderedPageBreak/>
        <w:t>18 апреля 2007 года</w:t>
      </w:r>
    </w:p>
    <w:p w:rsidR="00033B4D" w:rsidRPr="00064EC6" w:rsidRDefault="00033B4D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064EC6">
        <w:rPr>
          <w:rFonts w:ascii="Times New Roman" w:hAnsi="Times New Roman" w:cs="Times New Roman"/>
          <w:sz w:val="26"/>
          <w:szCs w:val="26"/>
        </w:rPr>
        <w:t>N 36-оз</w:t>
      </w: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3B4D" w:rsidRPr="00064EC6" w:rsidRDefault="00033B4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064EC6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064EC6" w:rsidSect="00BD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4D"/>
    <w:rsid w:val="00033B4D"/>
    <w:rsid w:val="00064EC6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4CBD"/>
  <w15:chartTrackingRefBased/>
  <w15:docId w15:val="{69F3A1B8-7C21-4F98-A440-DEB00F1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B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3B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29470&amp;dst=100007" TargetMode="External"/><Relationship Id="rId13" Type="http://schemas.openxmlformats.org/officeDocument/2006/relationships/hyperlink" Target="https://login.consultant.ru/link/?req=doc&amp;base=RLAW926&amp;n=291850&amp;dst=100007" TargetMode="External"/><Relationship Id="rId18" Type="http://schemas.openxmlformats.org/officeDocument/2006/relationships/hyperlink" Target="https://login.consultant.ru/link/?req=doc&amp;base=RLAW926&amp;n=264211&amp;dst=100007" TargetMode="External"/><Relationship Id="rId26" Type="http://schemas.openxmlformats.org/officeDocument/2006/relationships/hyperlink" Target="https://login.consultant.ru/link/?req=doc&amp;base=RLAW926&amp;n=273408&amp;dst=10000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59499&amp;dst=100013" TargetMode="External"/><Relationship Id="rId34" Type="http://schemas.openxmlformats.org/officeDocument/2006/relationships/hyperlink" Target="https://login.consultant.ru/link/?req=doc&amp;base=RLAW926&amp;n=291850&amp;dst=100008" TargetMode="External"/><Relationship Id="rId7" Type="http://schemas.openxmlformats.org/officeDocument/2006/relationships/hyperlink" Target="https://login.consultant.ru/link/?req=doc&amp;base=RLAW926&amp;n=131348&amp;dst=100170" TargetMode="External"/><Relationship Id="rId12" Type="http://schemas.openxmlformats.org/officeDocument/2006/relationships/hyperlink" Target="https://login.consultant.ru/link/?req=doc&amp;base=RLAW926&amp;n=264211&amp;dst=100007" TargetMode="External"/><Relationship Id="rId17" Type="http://schemas.openxmlformats.org/officeDocument/2006/relationships/hyperlink" Target="https://login.consultant.ru/link/?req=doc&amp;base=RLAW926&amp;n=131348&amp;dst=100170" TargetMode="External"/><Relationship Id="rId25" Type="http://schemas.openxmlformats.org/officeDocument/2006/relationships/hyperlink" Target="https://login.consultant.ru/link/?req=doc&amp;base=RLAW926&amp;n=171814&amp;dst=100008" TargetMode="External"/><Relationship Id="rId33" Type="http://schemas.openxmlformats.org/officeDocument/2006/relationships/hyperlink" Target="https://login.consultant.ru/link/?req=doc&amp;base=RLAW926&amp;n=182403&amp;dst=10001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14273&amp;dst=100008" TargetMode="External"/><Relationship Id="rId20" Type="http://schemas.openxmlformats.org/officeDocument/2006/relationships/hyperlink" Target="https://login.consultant.ru/link/?req=doc&amp;base=RLAW926&amp;n=264211&amp;dst=100007" TargetMode="External"/><Relationship Id="rId29" Type="http://schemas.openxmlformats.org/officeDocument/2006/relationships/hyperlink" Target="https://login.consultant.ru/link/?req=doc&amp;base=RLAW926&amp;n=2768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56272&amp;dst=100029" TargetMode="External"/><Relationship Id="rId11" Type="http://schemas.openxmlformats.org/officeDocument/2006/relationships/hyperlink" Target="https://login.consultant.ru/link/?req=doc&amp;base=RLAW926&amp;n=214273&amp;dst=100007" TargetMode="External"/><Relationship Id="rId24" Type="http://schemas.openxmlformats.org/officeDocument/2006/relationships/hyperlink" Target="https://login.consultant.ru/link/?req=doc&amp;base=LAW&amp;n=454103" TargetMode="External"/><Relationship Id="rId32" Type="http://schemas.openxmlformats.org/officeDocument/2006/relationships/hyperlink" Target="https://login.consultant.ru/link/?req=doc&amp;base=RLAW926&amp;n=182403&amp;dst=100008" TargetMode="External"/><Relationship Id="rId37" Type="http://schemas.openxmlformats.org/officeDocument/2006/relationships/hyperlink" Target="https://login.consultant.ru/link/?req=doc&amp;base=RLAW926&amp;n=214273&amp;dst=100019" TargetMode="External"/><Relationship Id="rId5" Type="http://schemas.openxmlformats.org/officeDocument/2006/relationships/hyperlink" Target="https://login.consultant.ru/link/?req=doc&amp;base=RLAW926&amp;n=90093&amp;dst=100007" TargetMode="External"/><Relationship Id="rId15" Type="http://schemas.openxmlformats.org/officeDocument/2006/relationships/hyperlink" Target="https://login.consultant.ru/link/?req=doc&amp;base=RLAW926&amp;n=90093&amp;dst=100007" TargetMode="External"/><Relationship Id="rId23" Type="http://schemas.openxmlformats.org/officeDocument/2006/relationships/hyperlink" Target="https://login.consultant.ru/link/?req=doc&amp;base=RLAW926&amp;n=171814&amp;dst=100008" TargetMode="External"/><Relationship Id="rId28" Type="http://schemas.openxmlformats.org/officeDocument/2006/relationships/hyperlink" Target="https://login.consultant.ru/link/?req=doc&amp;base=RLAW926&amp;n=129470&amp;dst=100007" TargetMode="External"/><Relationship Id="rId36" Type="http://schemas.openxmlformats.org/officeDocument/2006/relationships/hyperlink" Target="https://login.consultant.ru/link/?req=doc&amp;base=RLAW926&amp;n=291850&amp;dst=100010" TargetMode="External"/><Relationship Id="rId10" Type="http://schemas.openxmlformats.org/officeDocument/2006/relationships/hyperlink" Target="https://login.consultant.ru/link/?req=doc&amp;base=RLAW926&amp;n=182403&amp;dst=100007" TargetMode="External"/><Relationship Id="rId19" Type="http://schemas.openxmlformats.org/officeDocument/2006/relationships/hyperlink" Target="https://login.consultant.ru/link/?req=doc&amp;base=RLAW926&amp;n=256272&amp;dst=100029" TargetMode="External"/><Relationship Id="rId31" Type="http://schemas.openxmlformats.org/officeDocument/2006/relationships/hyperlink" Target="https://login.consultant.ru/link/?req=doc&amp;base=RLAW926&amp;n=214273&amp;dst=100017" TargetMode="External"/><Relationship Id="rId4" Type="http://schemas.openxmlformats.org/officeDocument/2006/relationships/hyperlink" Target="https://login.consultant.ru/link/?req=doc&amp;base=RLAW926&amp;n=59499&amp;dst=100013" TargetMode="External"/><Relationship Id="rId9" Type="http://schemas.openxmlformats.org/officeDocument/2006/relationships/hyperlink" Target="https://login.consultant.ru/link/?req=doc&amp;base=RLAW926&amp;n=171814&amp;dst=100008" TargetMode="External"/><Relationship Id="rId14" Type="http://schemas.openxmlformats.org/officeDocument/2006/relationships/hyperlink" Target="https://login.consultant.ru/link/?req=doc&amp;base=LAW&amp;n=454103&amp;dst=100018" TargetMode="External"/><Relationship Id="rId22" Type="http://schemas.openxmlformats.org/officeDocument/2006/relationships/hyperlink" Target="https://login.consultant.ru/link/?req=doc&amp;base=RLAW926&amp;n=214273&amp;dst=100012" TargetMode="External"/><Relationship Id="rId27" Type="http://schemas.openxmlformats.org/officeDocument/2006/relationships/hyperlink" Target="https://login.consultant.ru/link/?req=doc&amp;base=RLAW926&amp;n=214273&amp;dst=100013" TargetMode="External"/><Relationship Id="rId30" Type="http://schemas.openxmlformats.org/officeDocument/2006/relationships/hyperlink" Target="https://login.consultant.ru/link/?req=doc&amp;base=RLAW926&amp;n=276906" TargetMode="External"/><Relationship Id="rId35" Type="http://schemas.openxmlformats.org/officeDocument/2006/relationships/hyperlink" Target="https://login.consultant.ru/link/?req=doc&amp;base=RLAW926&amp;n=29185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2024-02-05T09:21:00Z</dcterms:created>
  <dcterms:modified xsi:type="dcterms:W3CDTF">2024-02-05T09:21:00Z</dcterms:modified>
</cp:coreProperties>
</file>