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BA" w:rsidRPr="00593091" w:rsidRDefault="009620BA" w:rsidP="009620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B35CEA" w:rsidRPr="00B35CEA" w:rsidRDefault="00B35CEA" w:rsidP="00B35CEA">
      <w:pPr>
        <w:pStyle w:val="a9"/>
        <w:spacing w:before="0" w:beforeAutospacing="0" w:after="0" w:afterAutospacing="0"/>
        <w:ind w:left="4253"/>
        <w:rPr>
          <w:color w:val="000000"/>
          <w:sz w:val="26"/>
          <w:szCs w:val="26"/>
        </w:rPr>
      </w:pPr>
      <w:r w:rsidRPr="00B35CEA">
        <w:rPr>
          <w:color w:val="000000"/>
          <w:sz w:val="26"/>
          <w:szCs w:val="26"/>
        </w:rPr>
        <w:t>Утверждено</w:t>
      </w:r>
    </w:p>
    <w:p w:rsidR="00B35CEA" w:rsidRPr="00B35CEA" w:rsidRDefault="00B35CEA" w:rsidP="00B35CEA">
      <w:pPr>
        <w:pStyle w:val="a9"/>
        <w:spacing w:before="0" w:beforeAutospacing="0" w:after="0" w:afterAutospacing="0"/>
        <w:ind w:left="4253"/>
        <w:rPr>
          <w:color w:val="000000"/>
          <w:sz w:val="26"/>
          <w:szCs w:val="26"/>
        </w:rPr>
      </w:pPr>
      <w:r w:rsidRPr="00B35CEA">
        <w:rPr>
          <w:color w:val="000000"/>
          <w:sz w:val="26"/>
          <w:szCs w:val="26"/>
        </w:rPr>
        <w:t>решением Думы города Когалыма</w:t>
      </w:r>
    </w:p>
    <w:p w:rsidR="00B35CEA" w:rsidRPr="00B35CEA" w:rsidRDefault="00B35CEA" w:rsidP="00B35CEA">
      <w:pPr>
        <w:pStyle w:val="a9"/>
        <w:spacing w:before="0" w:beforeAutospacing="0" w:after="0" w:afterAutospacing="0"/>
        <w:ind w:left="4253"/>
        <w:rPr>
          <w:color w:val="000000"/>
          <w:sz w:val="26"/>
          <w:szCs w:val="26"/>
        </w:rPr>
      </w:pPr>
      <w:r w:rsidRPr="00B35CEA">
        <w:rPr>
          <w:color w:val="000000"/>
          <w:sz w:val="26"/>
          <w:szCs w:val="26"/>
        </w:rPr>
        <w:t>от 27.09.2012 №182-ГД</w:t>
      </w:r>
    </w:p>
    <w:p w:rsidR="00B35CEA" w:rsidRPr="00B35CEA" w:rsidRDefault="00B35CEA" w:rsidP="00B35CEA">
      <w:pPr>
        <w:pStyle w:val="a9"/>
        <w:spacing w:before="0" w:beforeAutospacing="0" w:after="0" w:afterAutospacing="0"/>
        <w:ind w:left="4253"/>
        <w:rPr>
          <w:color w:val="000000"/>
          <w:sz w:val="26"/>
          <w:szCs w:val="26"/>
        </w:rPr>
      </w:pPr>
      <w:r w:rsidRPr="00B35CEA">
        <w:rPr>
          <w:color w:val="000000"/>
          <w:sz w:val="26"/>
          <w:szCs w:val="26"/>
        </w:rPr>
        <w:t>Изменения приняты</w:t>
      </w:r>
    </w:p>
    <w:p w:rsidR="00B35CEA" w:rsidRPr="00B35CEA" w:rsidRDefault="00B35CEA" w:rsidP="00B35CEA">
      <w:pPr>
        <w:pStyle w:val="a9"/>
        <w:spacing w:before="0" w:beforeAutospacing="0" w:after="0" w:afterAutospacing="0"/>
        <w:ind w:left="4253"/>
        <w:rPr>
          <w:color w:val="000000"/>
          <w:sz w:val="26"/>
          <w:szCs w:val="26"/>
        </w:rPr>
      </w:pPr>
      <w:r w:rsidRPr="00B35CEA">
        <w:rPr>
          <w:color w:val="000000"/>
          <w:sz w:val="26"/>
          <w:szCs w:val="26"/>
        </w:rPr>
        <w:t>Думой города Когалыма:</w:t>
      </w:r>
    </w:p>
    <w:p w:rsidR="00B35CEA" w:rsidRPr="00B35CEA" w:rsidRDefault="00B35CEA" w:rsidP="00B35CEA">
      <w:pPr>
        <w:pStyle w:val="a9"/>
        <w:spacing w:before="0" w:beforeAutospacing="0" w:after="0" w:afterAutospacing="0"/>
        <w:ind w:left="4253"/>
        <w:rPr>
          <w:color w:val="000000"/>
          <w:sz w:val="26"/>
          <w:szCs w:val="26"/>
        </w:rPr>
      </w:pPr>
      <w:r w:rsidRPr="00B35CEA">
        <w:rPr>
          <w:color w:val="000000"/>
          <w:sz w:val="26"/>
          <w:szCs w:val="26"/>
        </w:rPr>
        <w:t>«01» ноября 2012 года – решение №199-ГД,</w:t>
      </w:r>
    </w:p>
    <w:p w:rsidR="00B35CEA" w:rsidRPr="00B35CEA" w:rsidRDefault="00B35CEA" w:rsidP="00B35CEA">
      <w:pPr>
        <w:pStyle w:val="a9"/>
        <w:spacing w:before="0" w:beforeAutospacing="0" w:after="0" w:afterAutospacing="0"/>
        <w:ind w:left="4253"/>
        <w:rPr>
          <w:color w:val="000000"/>
          <w:sz w:val="26"/>
          <w:szCs w:val="26"/>
        </w:rPr>
      </w:pPr>
      <w:r w:rsidRPr="00B35CEA">
        <w:rPr>
          <w:color w:val="000000"/>
          <w:sz w:val="26"/>
          <w:szCs w:val="26"/>
        </w:rPr>
        <w:t>«30» декабря 2013 года – решение №378-ГД,</w:t>
      </w:r>
    </w:p>
    <w:p w:rsidR="00B35CEA" w:rsidRPr="00B35CEA" w:rsidRDefault="00B35CEA" w:rsidP="00B35CEA">
      <w:pPr>
        <w:pStyle w:val="a9"/>
        <w:spacing w:before="0" w:beforeAutospacing="0" w:after="0" w:afterAutospacing="0"/>
        <w:ind w:left="4253"/>
        <w:rPr>
          <w:color w:val="000000"/>
          <w:sz w:val="26"/>
          <w:szCs w:val="26"/>
        </w:rPr>
      </w:pPr>
      <w:r w:rsidRPr="00B35CEA">
        <w:rPr>
          <w:color w:val="000000"/>
          <w:sz w:val="26"/>
          <w:szCs w:val="26"/>
        </w:rPr>
        <w:t>«14» декабря 2016 года – решение №53-ГД</w:t>
      </w:r>
      <w:r>
        <w:rPr>
          <w:color w:val="000000"/>
          <w:sz w:val="26"/>
          <w:szCs w:val="26"/>
        </w:rPr>
        <w:t>,</w:t>
      </w:r>
    </w:p>
    <w:p w:rsidR="00B35CEA" w:rsidRPr="00B35CEA" w:rsidRDefault="00B35CEA" w:rsidP="00B35CEA">
      <w:pPr>
        <w:pStyle w:val="a9"/>
        <w:spacing w:before="0" w:beforeAutospacing="0" w:after="0" w:afterAutospacing="0"/>
        <w:ind w:left="4253"/>
        <w:rPr>
          <w:color w:val="000000"/>
          <w:sz w:val="26"/>
          <w:szCs w:val="26"/>
        </w:rPr>
      </w:pPr>
      <w:r w:rsidRPr="00B35CEA">
        <w:rPr>
          <w:color w:val="000000"/>
          <w:sz w:val="26"/>
          <w:szCs w:val="26"/>
        </w:rPr>
        <w:t>«21» ноября 2018 года – решение №244-ГД</w:t>
      </w:r>
      <w:r>
        <w:rPr>
          <w:color w:val="000000"/>
          <w:sz w:val="26"/>
          <w:szCs w:val="26"/>
        </w:rPr>
        <w:t>,</w:t>
      </w:r>
    </w:p>
    <w:p w:rsidR="00B35CEA" w:rsidRDefault="00B35CEA" w:rsidP="00B35CEA">
      <w:pPr>
        <w:pStyle w:val="a9"/>
        <w:spacing w:before="0" w:beforeAutospacing="0" w:after="0" w:afterAutospacing="0"/>
        <w:ind w:left="4253"/>
        <w:rPr>
          <w:color w:val="000000"/>
          <w:sz w:val="26"/>
          <w:szCs w:val="26"/>
        </w:rPr>
      </w:pPr>
      <w:r w:rsidRPr="00B35CEA">
        <w:rPr>
          <w:color w:val="000000"/>
          <w:sz w:val="26"/>
          <w:szCs w:val="26"/>
        </w:rPr>
        <w:t>«02» февраля 2022 года – решение №67-ГД</w:t>
      </w:r>
      <w:r>
        <w:rPr>
          <w:color w:val="000000"/>
          <w:sz w:val="26"/>
          <w:szCs w:val="26"/>
        </w:rPr>
        <w:t>,</w:t>
      </w:r>
    </w:p>
    <w:p w:rsidR="00B35CEA" w:rsidRDefault="00B35CEA" w:rsidP="00B35CEA">
      <w:pPr>
        <w:pStyle w:val="a9"/>
        <w:spacing w:before="0" w:beforeAutospacing="0" w:after="0" w:afterAutospacing="0"/>
        <w:ind w:left="425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«26» октября 2022 года – решение №169-ГД,</w:t>
      </w:r>
    </w:p>
    <w:p w:rsidR="00B35CEA" w:rsidRDefault="00B35CEA" w:rsidP="00B35CEA">
      <w:pPr>
        <w:pStyle w:val="a9"/>
        <w:spacing w:before="0" w:beforeAutospacing="0" w:after="0" w:afterAutospacing="0"/>
        <w:ind w:left="425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«28» февраля 2023 года – решение 237-ГД, </w:t>
      </w:r>
    </w:p>
    <w:p w:rsidR="00B35CEA" w:rsidRPr="00B35CEA" w:rsidRDefault="00B35CEA" w:rsidP="00B35CEA">
      <w:pPr>
        <w:pStyle w:val="a9"/>
        <w:spacing w:before="0" w:beforeAutospacing="0" w:after="0" w:afterAutospacing="0"/>
        <w:ind w:left="425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«17» апреля 2024 года – решение 387-ГД</w:t>
      </w:r>
    </w:p>
    <w:p w:rsidR="00B35CEA" w:rsidRDefault="00B35CEA" w:rsidP="00B35CEA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</w:p>
    <w:p w:rsidR="00B35CEA" w:rsidRDefault="00B35CEA" w:rsidP="00B35CEA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</w:p>
    <w:p w:rsidR="00B35CEA" w:rsidRDefault="00B35CEA" w:rsidP="00B35CEA">
      <w:pPr>
        <w:pStyle w:val="a9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35CEA" w:rsidRPr="00B35CEA" w:rsidRDefault="00B35CEA" w:rsidP="00B35CEA">
      <w:pPr>
        <w:pStyle w:val="a9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35CEA">
        <w:rPr>
          <w:b/>
          <w:color w:val="000000"/>
          <w:sz w:val="26"/>
          <w:szCs w:val="26"/>
        </w:rPr>
        <w:t>ПОЛОЖЕНИЕ</w:t>
      </w:r>
    </w:p>
    <w:p w:rsidR="00B35CEA" w:rsidRPr="00B35CEA" w:rsidRDefault="00B35CEA" w:rsidP="00B35CEA">
      <w:pPr>
        <w:pStyle w:val="a9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35CEA">
        <w:rPr>
          <w:b/>
          <w:color w:val="000000"/>
          <w:sz w:val="26"/>
          <w:szCs w:val="26"/>
        </w:rPr>
        <w:t>О МОЛОДЕЖНОЙ ПАЛАТЕ</w:t>
      </w:r>
    </w:p>
    <w:p w:rsidR="00B35CEA" w:rsidRPr="00B35CEA" w:rsidRDefault="00B35CEA" w:rsidP="00B35CEA">
      <w:pPr>
        <w:pStyle w:val="a9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35CEA">
        <w:rPr>
          <w:b/>
          <w:color w:val="000000"/>
          <w:sz w:val="26"/>
          <w:szCs w:val="26"/>
        </w:rPr>
        <w:t>ПРИ ДУМЕ ГОРОДА КОГАЛЫМА</w:t>
      </w:r>
    </w:p>
    <w:p w:rsidR="00B35CEA" w:rsidRDefault="00B35CEA" w:rsidP="00B35CEA">
      <w:pPr>
        <w:tabs>
          <w:tab w:val="left" w:pos="561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B35CEA" w:rsidRPr="00B35CEA" w:rsidRDefault="00B35CEA" w:rsidP="00B35CEA">
      <w:pPr>
        <w:rPr>
          <w:rFonts w:ascii="Times New Roman" w:hAnsi="Times New Roman" w:cs="Times New Roman"/>
          <w:sz w:val="36"/>
          <w:szCs w:val="36"/>
        </w:rPr>
      </w:pPr>
    </w:p>
    <w:p w:rsidR="00B35CEA" w:rsidRPr="00B35CEA" w:rsidRDefault="00B35CEA" w:rsidP="00B35CEA">
      <w:pPr>
        <w:rPr>
          <w:rFonts w:ascii="Times New Roman" w:hAnsi="Times New Roman" w:cs="Times New Roman"/>
          <w:sz w:val="36"/>
          <w:szCs w:val="36"/>
        </w:rPr>
      </w:pPr>
    </w:p>
    <w:p w:rsidR="00B35CEA" w:rsidRPr="00B35CEA" w:rsidRDefault="00B35CEA" w:rsidP="00B35CEA">
      <w:pPr>
        <w:rPr>
          <w:rFonts w:ascii="Times New Roman" w:hAnsi="Times New Roman" w:cs="Times New Roman"/>
          <w:sz w:val="36"/>
          <w:szCs w:val="36"/>
        </w:rPr>
      </w:pPr>
    </w:p>
    <w:p w:rsidR="00B35CEA" w:rsidRPr="00B35CEA" w:rsidRDefault="00B35CEA" w:rsidP="00B35CEA">
      <w:pPr>
        <w:rPr>
          <w:rFonts w:ascii="Times New Roman" w:hAnsi="Times New Roman" w:cs="Times New Roman"/>
          <w:sz w:val="36"/>
          <w:szCs w:val="36"/>
        </w:rPr>
      </w:pPr>
    </w:p>
    <w:p w:rsidR="00B35CEA" w:rsidRPr="00B35CEA" w:rsidRDefault="00B35CEA" w:rsidP="00B35CEA">
      <w:pPr>
        <w:rPr>
          <w:rFonts w:ascii="Times New Roman" w:hAnsi="Times New Roman" w:cs="Times New Roman"/>
          <w:sz w:val="36"/>
          <w:szCs w:val="36"/>
        </w:rPr>
      </w:pPr>
    </w:p>
    <w:p w:rsidR="00B35CEA" w:rsidRPr="00B35CEA" w:rsidRDefault="00B35CEA" w:rsidP="00B35CEA">
      <w:pPr>
        <w:rPr>
          <w:rFonts w:ascii="Times New Roman" w:hAnsi="Times New Roman" w:cs="Times New Roman"/>
          <w:sz w:val="36"/>
          <w:szCs w:val="36"/>
        </w:rPr>
      </w:pPr>
    </w:p>
    <w:p w:rsidR="00B35CEA" w:rsidRPr="00B35CEA" w:rsidRDefault="00B35CEA" w:rsidP="00B35CEA">
      <w:pPr>
        <w:rPr>
          <w:rFonts w:ascii="Times New Roman" w:hAnsi="Times New Roman" w:cs="Times New Roman"/>
          <w:sz w:val="36"/>
          <w:szCs w:val="36"/>
        </w:rPr>
      </w:pPr>
    </w:p>
    <w:p w:rsidR="00B35CEA" w:rsidRPr="00B35CEA" w:rsidRDefault="00B35CEA" w:rsidP="00B35CEA">
      <w:pPr>
        <w:rPr>
          <w:rFonts w:ascii="Times New Roman" w:hAnsi="Times New Roman" w:cs="Times New Roman"/>
          <w:sz w:val="36"/>
          <w:szCs w:val="36"/>
        </w:rPr>
      </w:pPr>
    </w:p>
    <w:p w:rsidR="00B35CEA" w:rsidRPr="00B35CEA" w:rsidRDefault="00B35CEA" w:rsidP="00B35CEA">
      <w:pPr>
        <w:rPr>
          <w:rFonts w:ascii="Times New Roman" w:hAnsi="Times New Roman" w:cs="Times New Roman"/>
          <w:sz w:val="36"/>
          <w:szCs w:val="36"/>
        </w:rPr>
      </w:pPr>
    </w:p>
    <w:p w:rsidR="00B35CEA" w:rsidRPr="00B35CEA" w:rsidRDefault="00B35CEA" w:rsidP="00B35CEA">
      <w:pPr>
        <w:rPr>
          <w:rFonts w:ascii="Times New Roman" w:hAnsi="Times New Roman" w:cs="Times New Roman"/>
          <w:sz w:val="36"/>
          <w:szCs w:val="36"/>
        </w:rPr>
      </w:pPr>
    </w:p>
    <w:p w:rsidR="00B35CEA" w:rsidRDefault="00B35CEA" w:rsidP="00B35CEA">
      <w:pPr>
        <w:rPr>
          <w:rFonts w:ascii="Times New Roman" w:hAnsi="Times New Roman" w:cs="Times New Roman"/>
          <w:sz w:val="36"/>
          <w:szCs w:val="36"/>
        </w:rPr>
      </w:pPr>
    </w:p>
    <w:p w:rsidR="0007119D" w:rsidRDefault="0007119D" w:rsidP="00B35C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35CEA" w:rsidRDefault="00B35CEA" w:rsidP="00B35C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5CE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Статья 1. Основные цели создания. 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Молодежная палата при Думе города Когалыма (далее-Молодежная палата) создается для изучения проблем молодежи города Когалыма, своевременного реагирования на них органов местного самоуправления, содействия правотворческой инициативы в области защиты прав и законных интересов молодежи города, подготовки рекомендаций по решению проблем молодежи города, формирования условий для повышения правовой и политической культуры, развития молодежи, ее самореализации в различных сферах жизнедеятельности, гражданской инициативы и ответственности молодых граждан в интересах развития города Когалыма.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(Статья 1 приложения 1 к решению изменена решением Думы города Когалыма </w:t>
      </w:r>
      <w:hyperlink r:id="rId6" w:tooltip="решение от 26.10.2022 0:00:00 №169-ГД Дума МО город Когалым&#10;&#10;О внесении изменений  в решение Думы города Когалыма  от 27.09.2012 №182-ГД 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26.10.2022 № 169-ГД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5CEA">
        <w:rPr>
          <w:rFonts w:ascii="Times New Roman" w:hAnsi="Times New Roman" w:cs="Times New Roman"/>
          <w:b/>
          <w:bCs/>
          <w:sz w:val="26"/>
          <w:szCs w:val="26"/>
        </w:rPr>
        <w:t>Статья 2. Статус Молодежной палаты.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1. Молодежная палата является совещательным и консультативным органом и осуществляет свою деятельность на общественных началах в соответствии с </w:t>
      </w:r>
      <w:hyperlink r:id="rId7" w:tooltip="КОНСТИТУЦИЯ СССР от 12.12.1993 №  РЕФЕРЕНДУМ&#10;&#10;КОНСТИТУЦИЯ РОССИЙСКОЙ ФЕДЕРАЦИИ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Конституцией Российской</w:t>
        </w:r>
      </w:hyperlink>
      <w:r w:rsidRPr="00B35CEA">
        <w:rPr>
          <w:rFonts w:ascii="Times New Roman" w:hAnsi="Times New Roman" w:cs="Times New Roman"/>
          <w:sz w:val="26"/>
          <w:szCs w:val="26"/>
        </w:rPr>
        <w:t xml:space="preserve"> Федерации, федеральным законодательством, законодательством Ханты-Мансийского автономного округа-Югры, </w:t>
      </w:r>
      <w:hyperlink r:id="rId8" w:tooltip="УСТАВ МО от 23.06.2005 № 167-ГД Дума города Когалыма&#10;&#10;УСТАВ ГОРОДА КОГАЛЫМА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Уставом города</w:t>
        </w:r>
      </w:hyperlink>
      <w:r w:rsidRPr="00B35CEA">
        <w:rPr>
          <w:rFonts w:ascii="Times New Roman" w:hAnsi="Times New Roman" w:cs="Times New Roman"/>
          <w:sz w:val="26"/>
          <w:szCs w:val="26"/>
        </w:rPr>
        <w:t xml:space="preserve"> Когалыма, </w:t>
      </w:r>
      <w:hyperlink r:id="rId9" w:tooltip="решение от 26.10.2016 0:00:00 №11-ГД Дума МО город Когалым&#10;&#10;О Регламенте Думы города Когалыма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Регламентом Думы</w:t>
        </w:r>
      </w:hyperlink>
      <w:r w:rsidRPr="00B35CEA">
        <w:rPr>
          <w:rFonts w:ascii="Times New Roman" w:hAnsi="Times New Roman" w:cs="Times New Roman"/>
          <w:sz w:val="26"/>
          <w:szCs w:val="26"/>
        </w:rPr>
        <w:t xml:space="preserve"> города Когалыма и настоящим Положением.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2. Члену Молодежной палаты выдается удостоверение, форма которого приведена в приложении к настоящему Положению.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(Статья 2 приложения 1 к решению изложена в редакции решения Думы </w:t>
      </w:r>
      <w:hyperlink r:id="rId10" w:tooltip="решение от 26.10.2022 0:00:00 №169-ГД Дума МО город Когалым&#10;&#10;О внесении изменений  в решение Думы города Когалыма  от 27.09.2012 №182-ГД 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26.10.2022 № 169-ГД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3. Молодежная палата может иметь бланки со своим наименованием и собственную символику, формы которых утверждаются решением Молодежной палаты.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(часть 3 статьи 2 приложения 1 к решению введена решением Думы </w:t>
      </w:r>
      <w:hyperlink r:id="rId11" w:tooltip="решение от 28.02.2023 0:00:00 №237-ГД Дума МО город Когалым&#10;&#10;О внесении изменений  в решение Думы города Когалыма  от 27.09.2012 №182-ГД 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28.02.2023 № 237-ГД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5CEA">
        <w:rPr>
          <w:rFonts w:ascii="Times New Roman" w:hAnsi="Times New Roman" w:cs="Times New Roman"/>
          <w:b/>
          <w:bCs/>
          <w:sz w:val="26"/>
          <w:szCs w:val="26"/>
        </w:rPr>
        <w:t>Статья 3. Срок полномочий Молодежной палаты.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CEA" w:rsidRPr="00B35CEA" w:rsidRDefault="00B35CEA" w:rsidP="00B35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Молодежная палата формируется на период осуществления полномочий Думы города Когалыма того созыва, при котором была сформирована.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5CEA">
        <w:rPr>
          <w:rFonts w:ascii="Times New Roman" w:hAnsi="Times New Roman" w:cs="Times New Roman"/>
          <w:b/>
          <w:bCs/>
          <w:sz w:val="26"/>
          <w:szCs w:val="26"/>
        </w:rPr>
        <w:t xml:space="preserve">Статья 4. Задачи Молодежной палаты. 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Задачами Молодежной палаты являются: 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1. Разработка предложений по защите прав, свобод и интересов, реализации гражданских обязанностей молодежи.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2. Содействие в создании условий для проявления социально значимых инициатив молодежи, привлечения наиболее активных молодых граждан к общественной и политической деятельности.</w:t>
      </w:r>
    </w:p>
    <w:p w:rsidR="00B35CEA" w:rsidRPr="00B35CEA" w:rsidRDefault="00B35CEA" w:rsidP="00B35CEA">
      <w:pPr>
        <w:tabs>
          <w:tab w:val="num" w:pos="709"/>
          <w:tab w:val="num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3. Привлечение научного и творческого потенциала молодежи для участия по подготовке к рассмотрению проектов муниципальных нормативных правовых актов, в том числе о бюджете города на очередной финансовый год и плановый период, а также программ и инициатив.</w:t>
      </w:r>
    </w:p>
    <w:p w:rsidR="00B35CEA" w:rsidRPr="00B35CEA" w:rsidRDefault="00B35CEA" w:rsidP="00B35CEA">
      <w:pPr>
        <w:tabs>
          <w:tab w:val="num" w:pos="709"/>
          <w:tab w:val="num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lastRenderedPageBreak/>
        <w:t>4. Содействие в осуществлении информационно-аналитической и консультативной деятельности в области работы с молодежью в городе.</w:t>
      </w:r>
    </w:p>
    <w:p w:rsidR="00B35CEA" w:rsidRPr="00B35CEA" w:rsidRDefault="00B35CEA" w:rsidP="00B35CEA">
      <w:pPr>
        <w:tabs>
          <w:tab w:val="num" w:pos="709"/>
          <w:tab w:val="num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5. Обеспечение взаимодействия депутатов Думы города Когалыма (далее-Дума города), представителей органов местного самоуправления с молодежью и общественными молодежными объединениями.</w:t>
      </w:r>
    </w:p>
    <w:p w:rsidR="00B35CEA" w:rsidRPr="00B35CEA" w:rsidRDefault="00B35CEA" w:rsidP="00B35CEA">
      <w:pPr>
        <w:tabs>
          <w:tab w:val="num" w:pos="709"/>
          <w:tab w:val="num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6. Внесение предложений по проектам программ развития в области защиты прав и законных интересов молодежи.</w:t>
      </w:r>
    </w:p>
    <w:p w:rsidR="00B35CEA" w:rsidRPr="00B35CEA" w:rsidRDefault="00B35CEA" w:rsidP="00B35CEA">
      <w:pPr>
        <w:tabs>
          <w:tab w:val="num" w:pos="709"/>
          <w:tab w:val="num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7. Изучение и формирование мнения молодых граждан о деятельности органов местного самоуправления по работе с молодежью на территории города.</w:t>
      </w:r>
    </w:p>
    <w:p w:rsidR="00B35CEA" w:rsidRPr="00B35CEA" w:rsidRDefault="00B35CEA" w:rsidP="00B35CEA">
      <w:pPr>
        <w:tabs>
          <w:tab w:val="num" w:pos="709"/>
          <w:tab w:val="num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8. Проведение публичных дискуссий, «круглых столов», семинаров, деловых игр, встреч лидеров общественных объединений, неформальных групп, должностных лиц органов местного самоуправления с молодежью города.</w:t>
      </w:r>
    </w:p>
    <w:p w:rsidR="00B35CEA" w:rsidRPr="00B35CEA" w:rsidRDefault="00B35CEA" w:rsidP="00B35CEA">
      <w:pPr>
        <w:tabs>
          <w:tab w:val="num" w:pos="709"/>
          <w:tab w:val="num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9. Обеспечение взаимодействия Молодежной палаты с Общественной молодежной палатой при Думе Ханты-Мансийского автономного округа-Югры, Общественной палатой Ханты-Мансийского автономного округа-Югры, другими молодежными парламентскими структурами, созданными при органах государственной власти и местного самоуправления в Ханты-Мансийском автономном округе-Югре.</w:t>
      </w:r>
    </w:p>
    <w:p w:rsidR="00B35CEA" w:rsidRPr="00B35CEA" w:rsidRDefault="00B35CEA" w:rsidP="00B35CEA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CEA" w:rsidRPr="00B35CEA" w:rsidRDefault="00B35CEA" w:rsidP="00B35CEA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5CEA">
        <w:rPr>
          <w:rFonts w:ascii="Times New Roman" w:hAnsi="Times New Roman" w:cs="Times New Roman"/>
          <w:b/>
          <w:bCs/>
          <w:sz w:val="26"/>
          <w:szCs w:val="26"/>
        </w:rPr>
        <w:t>Статья 5. Состав и порядок формирования Молодежной палаты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1. В состав Молодежной палаты входит не более 21 человека-представителей от следующих субъектов: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1) общественных молодежных организаций города Когалыма;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2) региональных отделений политических партий, зарегистрированных на территории города Когалыма;</w:t>
      </w:r>
    </w:p>
    <w:p w:rsidR="00B35CEA" w:rsidRPr="00B35CEA" w:rsidRDefault="00B35CEA" w:rsidP="00B35CEA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3) советов молодых специалистов, профессиональных союзов предприятий (организаций) на территории города Когалыма;</w:t>
      </w:r>
    </w:p>
    <w:p w:rsidR="00B35CEA" w:rsidRPr="00B35CEA" w:rsidRDefault="00B35CEA" w:rsidP="00B35CEA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(Пункт 3 части 1 статьи 5 приложения 1 к решению изменен решением Думы города Когалыма </w:t>
      </w:r>
      <w:hyperlink r:id="rId12" w:tooltip="решение от 26.10.2022 0:00:00 №169-ГД Дума МО город Когалым&#10;&#10;О внесении изменений  в решение Думы города Когалыма  от 27.09.2012 №182-ГД 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26.10.2022 № 169-ГД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4) жители города Когалыма (самовыдвиженцы);</w:t>
      </w:r>
    </w:p>
    <w:p w:rsidR="00B35CEA" w:rsidRPr="00B35CEA" w:rsidRDefault="00B35CEA" w:rsidP="00B35C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5) учреждений, организаций города Когалыма;</w:t>
      </w:r>
    </w:p>
    <w:p w:rsidR="00B35CEA" w:rsidRPr="00B35CEA" w:rsidRDefault="00B35CEA" w:rsidP="00B35C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6) депутата Думы города.</w:t>
      </w:r>
    </w:p>
    <w:p w:rsidR="00B35CEA" w:rsidRPr="00B35CEA" w:rsidRDefault="00B35CEA" w:rsidP="00B35CEA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(Пункт 6 части 1 статьи 5 приложения 1 к решению введен решением Думы города Когалыма </w:t>
      </w:r>
      <w:hyperlink r:id="rId13" w:tooltip="решение от 26.10.2022 0:00:00 №169-ГД Дума МО город Когалым&#10;&#10;О внесении изменений  в решение Думы города Когалыма  от 27.09.2012 №182-ГД 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26.10.2022 № 169-ГД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2. Представители, делегируемые в состав Молодежной палаты, должны быть гражданами Российской Федерации, зарегистрированными</w:t>
      </w:r>
      <w:r w:rsidRPr="00B35C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5CEA">
        <w:rPr>
          <w:rFonts w:ascii="Times New Roman" w:hAnsi="Times New Roman" w:cs="Times New Roman"/>
          <w:sz w:val="26"/>
          <w:szCs w:val="26"/>
        </w:rPr>
        <w:t>в городе Когалыме в возрасте от 18 до 35 лет включительно.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2.1. Членами Молодежной палаты не могут быть: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1) лица, имеющие гражданство иностранного государства либо вид на жительство или иной документ, подтверждающий право на постоянное проживание лица на территории иностранного государства, если иное не предусмотрено международным договором Российской Федерации;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2) лица, признанные недееспособными или ограничено дееспособными решением суда, вступившим в законную силу;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3) лица, осужденные к наказанию по приговору суда, а также имеющие неснятую или непогашенную судимость;</w:t>
      </w:r>
    </w:p>
    <w:p w:rsidR="00B35CEA" w:rsidRPr="00B35CEA" w:rsidRDefault="00B35CEA" w:rsidP="00B35CEA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(Часть 2.1 статьи 5 приложения 1 к решению введена решением Думы города Когалыма </w:t>
      </w:r>
      <w:hyperlink r:id="rId14" w:tooltip="решение от 26.10.2022 0:00:00 №169-ГД Дума МО город Когалым&#10;&#10;О внесении изменений  в решение Думы города Когалыма  от 27.09.2012 №182-ГД 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26.10.2022 № 169-ГД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5CEA">
        <w:rPr>
          <w:rFonts w:ascii="Times New Roman" w:eastAsia="Calibri" w:hAnsi="Times New Roman" w:cs="Times New Roman"/>
          <w:sz w:val="26"/>
          <w:szCs w:val="26"/>
        </w:rPr>
        <w:t>4) иностранные агенты.</w:t>
      </w:r>
    </w:p>
    <w:p w:rsidR="00B35CEA" w:rsidRPr="00B35CEA" w:rsidRDefault="00B35CEA" w:rsidP="00B35CEA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lastRenderedPageBreak/>
        <w:t xml:space="preserve">(пункт 4 части 2.1 статьи 5 приложения 1 к решению введен решением Думы </w:t>
      </w:r>
      <w:hyperlink r:id="rId15" w:tooltip="решение от 28.02.2023 0:00:00 №237-ГД Дума МО город Когалым&#10;&#10;О внесении изменений  в решение Думы города Когалыма  от 27.09.2012 №182-ГД 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28.02.2023 № 237-ГД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3. Субъекты, указанные в части 1 настоящей статьи, для формирования Молодежной палаты представляют следующие документы: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1) общественная молодежная организация города Когалыма-протокол общего собрания по выдвижению представителя, ксерокопию свидетельства о государственной регистрации общественной молодежной организации на территории города Когалыма и характеристику представителя, заверенные подписью руководителя регионального отделения, ксерокопию паспорта с листом регистрации, согласие на обработку персональных данных,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(Пункт 1 части 3 изменен решением Думы города Когалыма </w:t>
      </w:r>
      <w:hyperlink r:id="rId16" w:tooltip="решение от 02.02.2022 0:00:00 №67-ГД Дума МО город Когалым&#10;&#10;О внесении изменений  в решение Думы города Когалыма  от 27.09.2012 № 182-ГД 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02.02.2022 №67-ГД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2) региональное отделение политической партии-протокол общего собрания по выдвижению представителя, ксерокопию свидетельства о государственной регистрации регионального отделения политической партии на территории автономного округа и характеристику представителя, заверенные подписью руководителя регионального отделения, ксерокопию паспорта с листом регистрации, согласие на обработку персональных данных,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(Пункт 2 части 3 изменен решением Думы города Когалыма </w:t>
      </w:r>
      <w:hyperlink r:id="rId17" w:tooltip="решение от 02.02.2022 0:00:00 №67-ГД Дума МО город Когалым&#10;&#10;О внесении изменений  в решение Думы города Когалыма  от 27.09.2012 № 182-ГД 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02.02.2022 №67-ГД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3) совет молодых специалистов, профессиональный союз предприятий (организаций)-протокол общего собрания или заседания соответствующего выборного органа по выдвижению представителя и характеристику представителя, заверенные подписью руководителя предприятия (организации) либо подписью лица, организующего деятельность совета молодых специалистов, ксерокопию паспорта с листом регистрации, согласие на обработку персональных данных,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(Пункт 3 части 3 статьи 5 приложения 1 к решению изменен решением Думы города Когалыма </w:t>
      </w:r>
      <w:hyperlink r:id="rId18" w:tooltip="решение от 26.10.2022 0:00:00 №169-ГД Дума МО город Когалым&#10;&#10;О внесении изменений  в решение Думы города Когалыма  от 27.09.2012 №182-ГД 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26.10.2022 № 169-ГД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4) для самовыдвиженцев-характеристику с места работы или учебы (для неработающих с последнего места работы или учебы) с перечислением достижений в области общественной работы, ксерокопию паспорта с листом регистрации, согласие на обработку персональных данных,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(Пункт 4 части 3 изменен решением Думы города Когалыма </w:t>
      </w:r>
      <w:hyperlink r:id="rId19" w:tooltip="решение от 02.02.2022 0:00:00 №67-ГД Дума МО город Когалым&#10;&#10;О внесении изменений  в решение Думы города Когалыма  от 27.09.2012 № 182-ГД 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02.02.2022 №67-ГД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5) учреждение, организация города Когалыма-протокол общего собрания по выдвижению представителя и характеристику представителя, заверенные подписью руководителя учреждения, организации, ксерокопию паспорта с листом регистрации, согласие на обработку персональных данных, справку о наличии (отсутствии) судимости и (или) факта уголовного преследования либо о прекращении уголовного преследования.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(Пункт 5 части 3 изменен решением Думы города Когалыма </w:t>
      </w:r>
      <w:hyperlink r:id="rId20" w:tooltip="решение от 02.02.2022 0:00:00 №67-ГД Дума МО город Когалым&#10;&#10;О внесении изменений  в решение Думы города Когалыма  от 27.09.2012 № 182-ГД 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02.02.2022 №67-ГД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6) депутат Думы города-характеристику представителя, заверенную депутатом Думы города, ксерокопию паспорта с листом регистрации, согласие на обработку </w:t>
      </w:r>
      <w:r w:rsidRPr="00B35CEA">
        <w:rPr>
          <w:rFonts w:ascii="Times New Roman" w:hAnsi="Times New Roman" w:cs="Times New Roman"/>
          <w:sz w:val="26"/>
          <w:szCs w:val="26"/>
        </w:rPr>
        <w:lastRenderedPageBreak/>
        <w:t>персональных данных, справку о наличии (отсутствии) судимости и (или) факта уголовного преследования либо о прекращении уголовного преследования, письмо о делегировании.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(Пункт 6 части 3 статьи 5 приложения 1 к решению введен решением Думы города Когалыма </w:t>
      </w:r>
      <w:hyperlink r:id="rId21" w:tooltip="решение от 26.10.2022 0:00:00 №169-ГД Дума МО город Когалым&#10;&#10;О внесении изменений  в решение Думы города Когалыма  от 27.09.2012 №182-ГД 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26.10.2022 № 169-ГД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4. Для формирования Молодежной палаты постановлением председателя Думы города создается Комиссия по формированию Молодежной палаты (далее-Комиссия).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5. В состав Комиссии могут входить депутаты Думы города, представители Администрации города Когалыма, осуществляющие функции в сфере молодежной политики, члены Молодежной палаты при Думе города предыдущего созыва.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6. Документы, указанные в части 3 настоящей статьи, представляются в Комиссию.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7. Комиссия размещает в сетевом издании «Когалымский вестник» и на официальном сайте органов местного самоуправления города Когалыма в информационно-телекоммуникационной сети «Интернет» (www.admkogalym.ru) информацию о формировании Молодежной палаты и сроке принятия документов, указанных в части 3 настоящей статьи.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(часть 7 статьи 5 изменена решением Думы города Когалыма </w:t>
      </w:r>
      <w:hyperlink r:id="rId22" w:tooltip="решение от 17.04.2024 0:00:00 №387-ГД Дума МО город Когалым&#10;&#10;О внесении изменений в решение Думы города Когалыма  от 27.09.2012 №182-ГД 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17.04.2024 № 387-ГД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8. Комиссия рассматривает документы, указанные в части 3 настоящей статьи, и принимает решение об их соответствии установленному порядку выдвижения представителей в состав Молодежной палаты. При несоответствии указанных документов требованиям настоящего Положения Комиссия принимает решение об исключении представителя из списка делегируемых в состав Молодежной палаты представителей.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(часть 8 статьи 5 изменена решением Думы города Когалыма </w:t>
      </w:r>
      <w:hyperlink r:id="rId23" w:tooltip="решение от 17.04.2024 0:00:00 №387-ГД Дума МО город Когалым&#10;&#10;О внесении изменений в решение Думы города Когалыма  от 27.09.2012 №182-ГД 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17.04.2024 № 387-ГД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9. Персональный состав Молодежной палаты утверждается решением Думы города.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10. При принятии решения о персональном составе Молодежной палаты одновременно принимается решение об избрании председателя Молодежной палаты и заместителей председателя Молодежной палаты.</w:t>
      </w:r>
    </w:p>
    <w:p w:rsidR="00B35CEA" w:rsidRPr="00B35CEA" w:rsidRDefault="00B35CEA" w:rsidP="00B35C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11. Полномочия членов Молодежной палаты могут быть прекращены досрочно субъектом, делегировавшим представителя в состав Молодежной палаты, с одновременной заменой или без замены его другим представителем.</w:t>
      </w:r>
    </w:p>
    <w:p w:rsidR="00B35CEA" w:rsidRPr="00B35CEA" w:rsidRDefault="00B35CEA" w:rsidP="00B35C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12. Полномочия члена Молодежной палаты могут быть прекращены досрочно также в случаях:</w:t>
      </w:r>
    </w:p>
    <w:p w:rsidR="00B35CEA" w:rsidRPr="00B35CEA" w:rsidRDefault="00B35CEA" w:rsidP="00B35C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12.1. прекращения им гражданства Российской Федерации;</w:t>
      </w:r>
    </w:p>
    <w:p w:rsidR="00B35CEA" w:rsidRPr="00B35CEA" w:rsidRDefault="00B35CEA" w:rsidP="00B35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(Пункт 12.1 части 12 статьи 5 приложения 1 к решению изменен решением Думы города Когалыма </w:t>
      </w:r>
      <w:hyperlink r:id="rId24" w:tooltip="решение от 26.10.2022 0:00:00 №169-ГД Дума МО город Когалым&#10;&#10;О внесении изменений  в решение Думы города Когалыма  от 27.09.2012 №182-ГД 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26.10.2022 № 169-ГД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12.2. переезда в другой населенный пункт на постоянное место жительства;</w:t>
      </w:r>
    </w:p>
    <w:p w:rsidR="00B35CEA" w:rsidRPr="00B35CEA" w:rsidRDefault="00B35CEA" w:rsidP="00B35C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12.3. вступления в отношении его в законную силу обвинительного приговора суда;</w:t>
      </w:r>
    </w:p>
    <w:p w:rsidR="00B35CEA" w:rsidRPr="00B35CEA" w:rsidRDefault="00B35CEA" w:rsidP="00B35C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12.4. объявления его умершим по решению суда, вступившему в законную силу;</w:t>
      </w:r>
    </w:p>
    <w:p w:rsidR="00B35CEA" w:rsidRPr="00B35CEA" w:rsidRDefault="00B35CEA" w:rsidP="00B35C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12.5. его смерти;</w:t>
      </w:r>
    </w:p>
    <w:p w:rsidR="00B35CEA" w:rsidRPr="00B35CEA" w:rsidRDefault="00B35CEA" w:rsidP="00B35C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12.6. подачи им личного заявления о сложении полномочий;</w:t>
      </w:r>
    </w:p>
    <w:p w:rsidR="00B35CEA" w:rsidRPr="00B35CEA" w:rsidRDefault="00B35CEA" w:rsidP="00B35C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12.7. признания его судом недееспособным или ограниченно дееспособным;</w:t>
      </w:r>
    </w:p>
    <w:p w:rsidR="00B35CEA" w:rsidRPr="00B35CEA" w:rsidRDefault="00B35CEA" w:rsidP="00B35C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lastRenderedPageBreak/>
        <w:t>12.8. неоднократного неисполнения им поручений председателя Молодежной палаты или систематического отказа от участия в мероприятиях, организуемых Молодежной палатой;</w:t>
      </w:r>
    </w:p>
    <w:p w:rsidR="00B35CEA" w:rsidRPr="00B35CEA" w:rsidRDefault="00B35CEA" w:rsidP="00B35C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12.9. его неявки на три заседания Молодежной палаты без уважительной причины.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(Статья 5 приложения 1 к решению изложена в редакции решения Думы </w:t>
      </w:r>
      <w:hyperlink r:id="rId25" w:tooltip="решение от 14.12.2016 0:00:00 №53-ГД Дума МО город Когалым&#10;&#10;О внесении изменений в решение Думы города Когалыма от 27.09.2012 № 182-ГД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14.12.2016 № 53-ГД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12.10. приобретения им статуса иностранного агента.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(пункт 12.10 части 12 статьи 5 приложения 1 к решению введен решением Думы </w:t>
      </w:r>
      <w:hyperlink r:id="rId26" w:tooltip="решение от 28.02.2023 0:00:00 №237-ГД Дума МО город Когалым&#10;&#10;О внесении изменений  в решение Думы города Когалыма  от 27.09.2012 №182-ГД 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28.02.2023 № 237-ГД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5CEA">
        <w:rPr>
          <w:rFonts w:ascii="Times New Roman" w:hAnsi="Times New Roman" w:cs="Times New Roman"/>
          <w:b/>
          <w:bCs/>
          <w:sz w:val="26"/>
          <w:szCs w:val="26"/>
        </w:rPr>
        <w:t>Статья 6. Структура Молодежной палаты.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1. Структуру Молодежной палаты составляют председатель, три заместителя председателя и члены Молодежной палаты.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(В часть 1 статьи 6 приложения 1 внесено изменение решением Думы </w:t>
      </w:r>
      <w:hyperlink r:id="rId27" w:tgtFrame="ChangingDocument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30.12.2013 № 378-ГД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2. (часть 2 статьи 6 признана утратившей силу решением Думы </w:t>
      </w:r>
      <w:hyperlink r:id="rId28" w:tooltip="решение от 17.04.2024 0:00:00 №387-ГД Дума МО город Когалым&#10;&#10;О внесении изменений в решение Думы города Когалыма  от 27.09.2012 №182-ГД 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17.04.2024 № 387-ГД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3. Председатель Молодежной палаты обладает следующими полномочиями: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3.1. председательствует на заседаниях Молодежной палаты;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3.2. утверждает повестку предстоящего заседания Молодежной палаты на основании поступивших предложений от председателя Думы города о рассмотрении проектов решений в Молодежной палате;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3.3. информирует Думу города о рассмотренных на заседании Молодежной палаты вопросах, принятых решений, рекомендаций, замечаний и (или) предложений;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(Пункт 3.3 части 3 статьи 6 изменен решением Думы </w:t>
      </w:r>
      <w:hyperlink r:id="rId29" w:tgtFrame="ChangingDocument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21.11.2018 № 244-ГД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3.4. присутствует на заседаниях Думы;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3.5. организует подготовку материалов и проектов документов к заседанию Молодежной палаты;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3.6. принимает решения о направлении на рассмотрение в соответствующие комиссии Молодежной палаты материалов, поступивших в Молодежную палату;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3.7. информирует представителей Молодежной палаты о решениях органов местного самоуправления, касающихся деятельности Молодежной палаты, а также о работе органов Молодежной палаты;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3.8. представляет Молодежную палату во взаимоотношениях с органами местного самоуправления, организациями и общественными объединениями;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3.9. представляет отчет на заседании Молодежной палаты об итогах своей деятельности и деятельности Молодежной палаты за год и другие периоды; 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3.10. осуществляет иные полномочия в соответствии с настоящим Положением.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4. (часть 4 статьи 6 признана утратившей силу решением Думы </w:t>
      </w:r>
      <w:hyperlink r:id="rId30" w:tooltip="решение от 17.04.2024 0:00:00 №387-ГД Дума МО город Когалым&#10;&#10;О внесении изменений в решение Думы города Когалыма  от 27.09.2012 №182-ГД 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17.04.2024 № 387-ГД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5. Заместители председателя Молодежной палаты обладают следующими полномочиями: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5.1. организуют и проводят по поручению председателя Молодежной палаты заседания Молодежной палаты;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5.2. замещают председателя Молодежной палаты в его отсутствие в порядке, предусмотренном Регламентом Молодежной палаты;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lastRenderedPageBreak/>
        <w:t>5.3. координируют в пределах своих полномочий деятельность комиссий и рабочих групп Молодежной палаты;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5.4. организуют и контролируют выполнение решений Молодежной палаты, поручений председателя Молодежной палаты;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5.5. организуют работу соответствующих комиссий и рабочих групп Молодежной палаты;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5.6. решают иные вопросы, связанные с деятельностью Молодежной палаты в соответствии с Регламентом Молодежной палаты и распределением обязанностей между заместителями председателя Молодежной палаты. Распределение обязанностей между заместителями председателя Молодежной палаты осуществляется председателем Молодежной палаты.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6. Секретарь Молодежной палаты: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6.1. Секретарь Молодежной палаты избирается путем открытого голосования общего собрания членов Молодежной палаты, получивший более половины голосов членов Молодежной палаты.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7. Секретарь Молодежной палаты обладает следующими полномочиями: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7.1. оповещает членов Молодежной палаты о времени и месте предстоящего заседания, рассылает повестки предстоящего заседания и материалы к ним;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7.2. ведет делопроизводство и протоколирует заседания Молодежной палаты;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7.3. организует хранение документов Молодежной палаты;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7.4. выполняет иные полномочия в соответствии с настоящим Положением.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5CEA">
        <w:rPr>
          <w:rFonts w:ascii="Times New Roman" w:hAnsi="Times New Roman" w:cs="Times New Roman"/>
          <w:b/>
          <w:bCs/>
          <w:sz w:val="26"/>
          <w:szCs w:val="26"/>
        </w:rPr>
        <w:t>Статья 7. Права и обязанности члена Молодежной палаты.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1. Член Молодежной палаты имеет право: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1.1. участвовать в подготовке решений, рекомендаций, замечаний и (или) предложений по всем вопросам, касающимся деятельности Молодежной палаты;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(Пункт 1.1 части 1 статьи 7 изменен решением Думы </w:t>
      </w:r>
      <w:hyperlink r:id="rId31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21.11.2018 № 244-ГД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1.2. получать информацию по различным аспектам деятельности Молодежной палаты;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1.3. получать материалы для рассмотрения на заседании Молодежной палаты в соответствии с повесткой дня;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1.4. голосовать на заседаниях Молодежной палаты по всем вопросам повестки дня;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1.5. получать необходимые сведения, для принятия решения по существу рассматриваемых вопросов от председателя Молодежной палаты;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1.6. на заседаниях Молодежной палаты выражать свое мнение по вопросам повестки дня.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2. Член Молодежной палаты обязан: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2.1. выполнять требования настоящего Положения;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2.2. знакомиться с материалами и документами, предоставляемыми ему для принятия решения по существу вопросов;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2.3. принимать участие в заседаниях Молодежной палаты (за исключением случаев отсутствия по уважительным причинам).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5CEA">
        <w:rPr>
          <w:rFonts w:ascii="Times New Roman" w:hAnsi="Times New Roman" w:cs="Times New Roman"/>
          <w:b/>
          <w:bCs/>
          <w:sz w:val="26"/>
          <w:szCs w:val="26"/>
        </w:rPr>
        <w:t>Статья 8. Форма деятельности Молодежной палаты и использование результатов деятельности.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Pr="00B35C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5CEA">
        <w:rPr>
          <w:rFonts w:ascii="Times New Roman" w:hAnsi="Times New Roman" w:cs="Times New Roman"/>
          <w:sz w:val="26"/>
          <w:szCs w:val="26"/>
        </w:rPr>
        <w:t>Основной формой деятельности Молодежной палаты являются периодические заседания.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2. Заседание Молодежной палаты является правомочным, если на нем присутствует не менее 8 членов Молодежной палаты.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3. Первое заседание Молодежной палаты нового созыва проводится не позднее 15 дней после утверждения состава Молодежной палаты решением Думы города. 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4. (Часть 4 статьи 8 приложения 1 к решению исключена решением Думы </w:t>
      </w:r>
      <w:hyperlink r:id="rId32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14.12.2016 № 53-ГД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5. Молодежная палата по направлениям своей деятельности разрабатывает и принимает: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5.1. решения-по вопросам внутренней деятельности Молодежной палаты, взаимодействия с органами местного самоуправления, Общественной молодежной палатой при Думе Ханты-Мансийского автономного округа-Югры, Общественной палатой Ханты-Мансийского автономного округа-Югры, общественными объединениями города Когалыма и Ханты-Мансийского автономного округа-Югры;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(пункт 5.1 части 5 статьи 8  изменен решением Думы города Когалыма </w:t>
      </w:r>
      <w:hyperlink r:id="rId33" w:tooltip="решение от 17.04.2024 0:00:00 №387-ГД Дума МО город Когалым&#10;&#10;О внесении изменений в решение Думы города Когалыма  от 27.09.2012 №182-ГД 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17.04.2024 № 387-ГД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5.2. решения-по созданию комиссий и рабочих групп Молодежной палаты;</w:t>
      </w:r>
    </w:p>
    <w:p w:rsidR="00B35CEA" w:rsidRPr="00B35CEA" w:rsidRDefault="00B35CEA" w:rsidP="00B35CEA">
      <w:pPr>
        <w:widowControl w:val="0"/>
        <w:adjustRightInd w:val="0"/>
        <w:spacing w:after="0" w:line="240" w:lineRule="auto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5.3. рекомендации, замечания и (или) предложения-по итогам рассмотрения проектов муниципальных нормативных правовых актов и действующих муниципальных нормативных правовых актов органов местного самоуправления города Когалыма, а также по итогам рассмотрения инициатив.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 xml:space="preserve">(Пункт 5.3 части 5 статьи 8 изложен в редакции решения Думы </w:t>
      </w:r>
      <w:hyperlink r:id="rId34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21.11.2018 № 244-ГД</w:t>
        </w:r>
      </w:hyperlink>
      <w:r w:rsidRPr="00B35CEA">
        <w:rPr>
          <w:rFonts w:ascii="Times New Roman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6. Проекты муниципальных нормативных правовых актов, программ и инициатив направляются председателем Думы города на рассмотрение Молодежной палатой.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7. Проекты муниципальных нормативных правовых актов, программ и инициатив, подлежащих обязательному рассмотрению Молодежной палатой с вынесением рекомендаций: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7.1. Проект программы, концепции, стратегии социально-экономического развития города Когалыма;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7.2. Проект бюджета на очередной финансовый год и плановый период;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7.3. Проекты программ развития в сфере образования, культуры, спорта, здравоохранения;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7.4. Проекты программ в сфере работы с детьми и молодежью.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8. Принятые Молодежной палатой решения и рекомендации направляются в Думу города для рассмотрения в течение 3 дней со дня их вынесения.</w:t>
      </w:r>
    </w:p>
    <w:p w:rsidR="00B35CEA" w:rsidRPr="00B35CEA" w:rsidRDefault="00B35CEA" w:rsidP="00B35CEA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5CEA">
        <w:rPr>
          <w:rFonts w:ascii="Times New Roman" w:hAnsi="Times New Roman" w:cs="Times New Roman"/>
          <w:b/>
          <w:bCs/>
          <w:sz w:val="26"/>
          <w:szCs w:val="26"/>
        </w:rPr>
        <w:t>Статья 10. Порядок внесения изменений.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1. Изменения, вносимые в настоящие Положение, утверждаются решением Думы города.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t>2. Предложения о внесении изменений в настоящее Положение предварительно подлежат обсуждению на заседании Молодежной палаты.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5CEA">
        <w:rPr>
          <w:rFonts w:ascii="Times New Roman" w:hAnsi="Times New Roman" w:cs="Times New Roman"/>
          <w:b/>
          <w:bCs/>
          <w:sz w:val="26"/>
          <w:szCs w:val="26"/>
        </w:rPr>
        <w:t>Статья 11. Порядок работы Молодежной палаты.</w:t>
      </w: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CEA" w:rsidRPr="00B35CEA" w:rsidRDefault="00B35CEA" w:rsidP="00B35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CEA">
        <w:rPr>
          <w:rFonts w:ascii="Times New Roman" w:hAnsi="Times New Roman" w:cs="Times New Roman"/>
          <w:sz w:val="26"/>
          <w:szCs w:val="26"/>
        </w:rPr>
        <w:lastRenderedPageBreak/>
        <w:t xml:space="preserve">Молодежная палата осуществляет свою деятельность в порядке, установленном настоящим Положением и Регламентом Молодежной палаты. </w:t>
      </w:r>
    </w:p>
    <w:p w:rsidR="00B35CEA" w:rsidRPr="00B35CEA" w:rsidRDefault="00B35CEA" w:rsidP="00B35CEA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416119">
        <w:rPr>
          <w:rFonts w:cs="Arial"/>
        </w:rPr>
        <w:br w:type="page"/>
      </w:r>
      <w:r w:rsidRPr="00B35CE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(Приложение введено решением Думы города Когалыма </w:t>
      </w:r>
      <w:hyperlink r:id="rId35" w:tooltip="решение от 26.10.2022 0:00:00 №169-ГД Дума МО город Когалым&#10;&#10;О внесении изменений  в решение Думы города Когалыма  от 27.09.2012 №182-ГД " w:history="1">
        <w:r w:rsidRPr="00B35CE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26.10.2022 № 169-ГД</w:t>
        </w:r>
      </w:hyperlink>
      <w:r w:rsidRPr="00B35CEA">
        <w:rPr>
          <w:rFonts w:ascii="Times New Roman" w:eastAsia="Calibri" w:hAnsi="Times New Roman" w:cs="Times New Roman"/>
          <w:sz w:val="26"/>
          <w:szCs w:val="26"/>
        </w:rPr>
        <w:t>)</w:t>
      </w:r>
    </w:p>
    <w:p w:rsidR="00B35CEA" w:rsidRPr="00B35CEA" w:rsidRDefault="00B35CEA" w:rsidP="00B35CEA">
      <w:pPr>
        <w:pStyle w:val="1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35CEA" w:rsidRPr="00B35CEA" w:rsidRDefault="00B35CEA" w:rsidP="00B35CEA">
      <w:pPr>
        <w:pStyle w:val="1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35CEA">
        <w:rPr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</w:p>
    <w:p w:rsidR="00B35CEA" w:rsidRPr="00B35CEA" w:rsidRDefault="00B35CEA" w:rsidP="00B35CEA">
      <w:pPr>
        <w:pStyle w:val="1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35CEA">
        <w:rPr>
          <w:rFonts w:ascii="Times New Roman" w:hAnsi="Times New Roman" w:cs="Times New Roman"/>
          <w:b w:val="0"/>
          <w:sz w:val="26"/>
          <w:szCs w:val="26"/>
        </w:rPr>
        <w:t xml:space="preserve">к Положению о Молодежной </w:t>
      </w:r>
    </w:p>
    <w:p w:rsidR="00B35CEA" w:rsidRPr="00B35CEA" w:rsidRDefault="00B35CEA" w:rsidP="00B35CEA">
      <w:pPr>
        <w:pStyle w:val="1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35CEA">
        <w:rPr>
          <w:rFonts w:ascii="Times New Roman" w:hAnsi="Times New Roman" w:cs="Times New Roman"/>
          <w:b w:val="0"/>
          <w:sz w:val="26"/>
          <w:szCs w:val="26"/>
        </w:rPr>
        <w:t>палате при Думе города Когалыма</w:t>
      </w:r>
    </w:p>
    <w:p w:rsidR="00B35CEA" w:rsidRPr="00B35CEA" w:rsidRDefault="00B35CEA" w:rsidP="00B35CEA">
      <w:pPr>
        <w:pStyle w:val="1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35CEA" w:rsidRPr="00B35CEA" w:rsidRDefault="00B35CEA" w:rsidP="00B35CEA">
      <w:pPr>
        <w:pStyle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5C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Образец удостоверения члена Молодежной палаты </w:t>
      </w:r>
    </w:p>
    <w:p w:rsidR="00B35CEA" w:rsidRPr="00B35CEA" w:rsidRDefault="00B35CEA" w:rsidP="00B35CEA">
      <w:pPr>
        <w:pStyle w:val="1"/>
        <w:rPr>
          <w:rFonts w:eastAsia="Calibri"/>
          <w:lang w:eastAsia="en-US"/>
        </w:rPr>
      </w:pPr>
    </w:p>
    <w:p w:rsidR="00B35CEA" w:rsidRPr="00416119" w:rsidRDefault="00B35CEA" w:rsidP="00B35CEA">
      <w:pPr>
        <w:tabs>
          <w:tab w:val="left" w:pos="7513"/>
        </w:tabs>
        <w:rPr>
          <w:rFonts w:cs="Arial"/>
          <w:szCs w:val="26"/>
        </w:rPr>
      </w:pPr>
      <w:r>
        <w:rPr>
          <w:rFonts w:cs="Arial"/>
          <w:noProof/>
          <w:lang w:eastAsia="ru-RU"/>
        </w:rPr>
        <w:drawing>
          <wp:inline distT="0" distB="0" distL="0" distR="0">
            <wp:extent cx="5581650" cy="6217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EA" w:rsidRPr="00416119" w:rsidRDefault="00B35CEA" w:rsidP="00B35CEA">
      <w:pPr>
        <w:tabs>
          <w:tab w:val="left" w:pos="7513"/>
        </w:tabs>
        <w:rPr>
          <w:rFonts w:cs="Arial"/>
          <w:szCs w:val="26"/>
        </w:rPr>
      </w:pPr>
    </w:p>
    <w:p w:rsidR="00B35CEA" w:rsidRPr="00B35CEA" w:rsidRDefault="00B35CEA" w:rsidP="00B35CEA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B35CEA" w:rsidRPr="00B3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11" w:rsidRDefault="00132311" w:rsidP="009620BA">
      <w:pPr>
        <w:spacing w:after="0" w:line="240" w:lineRule="auto"/>
      </w:pPr>
      <w:r>
        <w:separator/>
      </w:r>
    </w:p>
  </w:endnote>
  <w:endnote w:type="continuationSeparator" w:id="0">
    <w:p w:rsidR="00132311" w:rsidRDefault="00132311" w:rsidP="0096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11" w:rsidRDefault="00132311" w:rsidP="009620BA">
      <w:pPr>
        <w:spacing w:after="0" w:line="240" w:lineRule="auto"/>
      </w:pPr>
      <w:r>
        <w:separator/>
      </w:r>
    </w:p>
  </w:footnote>
  <w:footnote w:type="continuationSeparator" w:id="0">
    <w:p w:rsidR="00132311" w:rsidRDefault="00132311" w:rsidP="00962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2C"/>
    <w:rsid w:val="0007119D"/>
    <w:rsid w:val="000E4744"/>
    <w:rsid w:val="00132311"/>
    <w:rsid w:val="004D7ECA"/>
    <w:rsid w:val="005F422C"/>
    <w:rsid w:val="00856767"/>
    <w:rsid w:val="009620BA"/>
    <w:rsid w:val="00A42A69"/>
    <w:rsid w:val="00AA5EFB"/>
    <w:rsid w:val="00B35CEA"/>
    <w:rsid w:val="00BD4946"/>
    <w:rsid w:val="00C7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20F9"/>
  <w15:chartTrackingRefBased/>
  <w15:docId w15:val="{C855DD31-1372-4A4A-8185-5EC86294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B35CE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0BA"/>
  </w:style>
  <w:style w:type="paragraph" w:styleId="a5">
    <w:name w:val="footer"/>
    <w:basedOn w:val="a"/>
    <w:link w:val="a6"/>
    <w:uiPriority w:val="99"/>
    <w:unhideWhenUsed/>
    <w:rsid w:val="0096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0BA"/>
  </w:style>
  <w:style w:type="paragraph" w:styleId="a7">
    <w:name w:val="Balloon Text"/>
    <w:basedOn w:val="a"/>
    <w:link w:val="a8"/>
    <w:uiPriority w:val="99"/>
    <w:semiHidden/>
    <w:unhideWhenUsed/>
    <w:rsid w:val="00962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20B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35C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Hyperlink"/>
    <w:basedOn w:val="a0"/>
    <w:rsid w:val="00B35CEA"/>
    <w:rPr>
      <w:color w:val="0000FF"/>
      <w:u w:val="none"/>
    </w:rPr>
  </w:style>
  <w:style w:type="paragraph" w:customStyle="1" w:styleId="ConsPlusNormal">
    <w:name w:val="ConsPlusNormal"/>
    <w:rsid w:val="00B35C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63803607-c665-4f50-9b61-0ef3010ff6e0.html" TargetMode="External"/><Relationship Id="rId13" Type="http://schemas.openxmlformats.org/officeDocument/2006/relationships/hyperlink" Target="file:///C:\content\act\abfbad48-0a24-4b01-822b-094895473530.docx" TargetMode="External"/><Relationship Id="rId18" Type="http://schemas.openxmlformats.org/officeDocument/2006/relationships/hyperlink" Target="file:///C:\content\act\abfbad48-0a24-4b01-822b-094895473530.docx" TargetMode="External"/><Relationship Id="rId26" Type="http://schemas.openxmlformats.org/officeDocument/2006/relationships/hyperlink" Target="file:///C:\content\act\82bdc318-6d6b-4f0b-9d1d-08c0cad5690a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content\act\abfbad48-0a24-4b01-822b-094895473530.docx" TargetMode="External"/><Relationship Id="rId34" Type="http://schemas.openxmlformats.org/officeDocument/2006/relationships/hyperlink" Target="file:///C:\content\act\a2c92ba3-3d78-47ef-b7c1-c57d1edb2e74.docx" TargetMode="External"/><Relationship Id="rId7" Type="http://schemas.openxmlformats.org/officeDocument/2006/relationships/hyperlink" Target="file:///C:\content\act\15d4560c-d530-4955-bf7e-f734337ae80b.html" TargetMode="External"/><Relationship Id="rId12" Type="http://schemas.openxmlformats.org/officeDocument/2006/relationships/hyperlink" Target="file:///C:\content\act\abfbad48-0a24-4b01-822b-094895473530.docx" TargetMode="External"/><Relationship Id="rId17" Type="http://schemas.openxmlformats.org/officeDocument/2006/relationships/hyperlink" Target="file:///C:\content\act\f10758a9-f289-4e35-9687-044dadc56e48.doc" TargetMode="External"/><Relationship Id="rId25" Type="http://schemas.openxmlformats.org/officeDocument/2006/relationships/hyperlink" Target="file:///C:\content\act\af81c7c5-5ac8-429d-941f-d95650afd757.docx" TargetMode="External"/><Relationship Id="rId33" Type="http://schemas.openxmlformats.org/officeDocument/2006/relationships/hyperlink" Target="file:///C:\content\act\a6600b45-deca-421c-84d2-6177270a35c7.docx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content\act\f10758a9-f289-4e35-9687-044dadc56e48.doc" TargetMode="External"/><Relationship Id="rId20" Type="http://schemas.openxmlformats.org/officeDocument/2006/relationships/hyperlink" Target="file:///C:\content\act\f10758a9-f289-4e35-9687-044dadc56e48.doc" TargetMode="External"/><Relationship Id="rId29" Type="http://schemas.openxmlformats.org/officeDocument/2006/relationships/hyperlink" Target="http://xmkmain2:8080/content/act/a2c92ba3-3d78-47ef-b7c1-c57d1edb2e74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content\act\abfbad48-0a24-4b01-822b-094895473530.docx" TargetMode="External"/><Relationship Id="rId11" Type="http://schemas.openxmlformats.org/officeDocument/2006/relationships/hyperlink" Target="file:///C:\content\act\82bdc318-6d6b-4f0b-9d1d-08c0cad5690a.docx" TargetMode="External"/><Relationship Id="rId24" Type="http://schemas.openxmlformats.org/officeDocument/2006/relationships/hyperlink" Target="file:///C:\content\act\abfbad48-0a24-4b01-822b-094895473530.docx" TargetMode="External"/><Relationship Id="rId32" Type="http://schemas.openxmlformats.org/officeDocument/2006/relationships/hyperlink" Target="file:///C:\content\act\af81c7c5-5ac8-429d-941f-d95650afd757.docx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C:\content\act\82bdc318-6d6b-4f0b-9d1d-08c0cad5690a.docx" TargetMode="External"/><Relationship Id="rId23" Type="http://schemas.openxmlformats.org/officeDocument/2006/relationships/hyperlink" Target="file:///C:\content\act\a6600b45-deca-421c-84d2-6177270a35c7.docx" TargetMode="External"/><Relationship Id="rId28" Type="http://schemas.openxmlformats.org/officeDocument/2006/relationships/hyperlink" Target="file:///C:\content\act\a6600b45-deca-421c-84d2-6177270a35c7.docx" TargetMode="External"/><Relationship Id="rId36" Type="http://schemas.openxmlformats.org/officeDocument/2006/relationships/image" Target="media/image1.png"/><Relationship Id="rId10" Type="http://schemas.openxmlformats.org/officeDocument/2006/relationships/hyperlink" Target="file:///C:\content\act\abfbad48-0a24-4b01-822b-094895473530.docx" TargetMode="External"/><Relationship Id="rId19" Type="http://schemas.openxmlformats.org/officeDocument/2006/relationships/hyperlink" Target="file:///C:\content\act\f10758a9-f289-4e35-9687-044dadc56e48.doc" TargetMode="External"/><Relationship Id="rId31" Type="http://schemas.openxmlformats.org/officeDocument/2006/relationships/hyperlink" Target="file:///C:\content\act\a2c92ba3-3d78-47ef-b7c1-c57d1edb2e74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content\act\6ff00db4-ef8e-4391-8537-893865954587.docx" TargetMode="External"/><Relationship Id="rId14" Type="http://schemas.openxmlformats.org/officeDocument/2006/relationships/hyperlink" Target="file:///C:\content\act\abfbad48-0a24-4b01-822b-094895473530.docx" TargetMode="External"/><Relationship Id="rId22" Type="http://schemas.openxmlformats.org/officeDocument/2006/relationships/hyperlink" Target="file:///C:\content\act\a6600b45-deca-421c-84d2-6177270a35c7.docx" TargetMode="External"/><Relationship Id="rId27" Type="http://schemas.openxmlformats.org/officeDocument/2006/relationships/hyperlink" Target="http://xmkmain2:8080/content/act/a9502b1e-a347-46e2-8141-ed1d12b83df6.doc" TargetMode="External"/><Relationship Id="rId30" Type="http://schemas.openxmlformats.org/officeDocument/2006/relationships/hyperlink" Target="file:///C:\content\act\a6600b45-deca-421c-84d2-6177270a35c7.docx" TargetMode="External"/><Relationship Id="rId35" Type="http://schemas.openxmlformats.org/officeDocument/2006/relationships/hyperlink" Target="file:///C:\content\act\abfbad48-0a24-4b01-822b-09489547353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3751</Words>
  <Characters>21382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2</cp:revision>
  <cp:lastPrinted>2025-02-14T06:51:00Z</cp:lastPrinted>
  <dcterms:created xsi:type="dcterms:W3CDTF">2025-03-14T11:40:00Z</dcterms:created>
  <dcterms:modified xsi:type="dcterms:W3CDTF">2025-03-14T11:40:00Z</dcterms:modified>
</cp:coreProperties>
</file>