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34" w:rsidRDefault="00B6004A" w:rsidP="00562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hyperlink w:anchor="Par29" w:history="1">
        <w:r w:rsidR="00E04234" w:rsidRPr="002C16C4">
          <w:rPr>
            <w:rFonts w:ascii="Times New Roman" w:eastAsia="Times New Roman" w:hAnsi="Times New Roman" w:cs="Times New Roman"/>
            <w:sz w:val="26"/>
            <w:szCs w:val="26"/>
          </w:rPr>
          <w:t>Положение</w:t>
        </w:r>
      </w:hyperlink>
    </w:p>
    <w:p w:rsidR="002C16C4" w:rsidRDefault="00E04234" w:rsidP="00562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 w:rsidRPr="00E04234">
        <w:rPr>
          <w:rFonts w:ascii="Times New Roman" w:eastAsia="Times New Roman" w:hAnsi="Times New Roman" w:cs="Times New Roman"/>
          <w:sz w:val="26"/>
          <w:szCs w:val="26"/>
        </w:rPr>
        <w:t>Комиссии по противодействию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коррупции </w:t>
      </w:r>
    </w:p>
    <w:p w:rsidR="003E17E0" w:rsidRDefault="003E17E0" w:rsidP="00562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0517" w:rsidRDefault="003E17E0" w:rsidP="00562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(утверждено решением Думы города Когалыма от 25.10.2017 №108-ГД</w:t>
      </w:r>
      <w:r w:rsidR="002505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8B4BA9" w:rsidRDefault="00250517" w:rsidP="00562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редакции решени</w:t>
      </w:r>
      <w:r w:rsidR="008B4BA9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Думы города Когалыма от 24.09.2018 №221-ГД</w:t>
      </w:r>
      <w:r w:rsidR="008B4B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3E17E0" w:rsidRDefault="008B4BA9" w:rsidP="00562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24.03.2021 №549-ГД</w:t>
      </w:r>
      <w:r w:rsidR="00AC22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tooltip="решение от 24.09.2021 0:00:00 №607-ГД Дума МО город Когалым&#10;&#10;О внесении изменений  в решение Думы города Когалыма  от 25.10.2017 № 108-ГД " w:history="1">
        <w:r w:rsidR="00AC2253" w:rsidRPr="00AC2253">
          <w:rPr>
            <w:rFonts w:ascii="Times New Roman" w:eastAsia="Times New Roman" w:hAnsi="Times New Roman" w:cs="Times New Roman"/>
            <w:sz w:val="26"/>
            <w:szCs w:val="26"/>
          </w:rPr>
          <w:t>от 24.09.2021 № 607-ГД</w:t>
        </w:r>
      </w:hyperlink>
      <w:r w:rsidR="003E17E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04234" w:rsidRDefault="00E04234" w:rsidP="00562F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1. Настоящее Положение о Комиссии по противодействию коррупции (далее - Положение) определяет порядок формирования и деятельности Комиссии по противодействию коррупции (далее - Комиссия).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- Югры, иными нормативными правовыми актами Ханты-Мансийского автономного округа - Югры, регулирующими правоотношения в сфере антикоррупционной деятельности, Уставом города Когалыма, муниципальными правовыми актами города Когалыма, настоящим Положением.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3. Деятельность Комиссии основывается на принципах законности, гласности, справедливости, самостоятельности и независимости каждого члена Комиссии в принятии решения.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лицами, замещающими муниципальные должности в органах местного самоуправления города Когалыма (далее - лицо, замещающее муниципальную должность),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5. Комиссия формируется в составе председателя, его заместителя, секретаря и членов Комиссии. Все члены Комиссии при принятии решения обладают равными правами. В отсутствие председателя его обязанности исполняет заместитель председателя Комиссии.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6. Число членов Комиссии, не замещающих муниципальные должности, должно составлять не менее одной четверти от общего числа членов Комиссии.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муниципальные должности, недопустимо.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10. Основанием для проведения заседания Комиссии являются: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 xml:space="preserve">а) представление материалов проверки, проведенной в соответствии с Положением о проверке соблюдения ограничений и запретов лицами, замещающими муниципальные должности, свидетельствующих о несоблюдении лицом, замещающим </w:t>
      </w:r>
      <w:r w:rsidRPr="00AC2253">
        <w:rPr>
          <w:rFonts w:ascii="Times New Roman" w:hAnsi="Times New Roman" w:cs="Times New Roman"/>
          <w:sz w:val="26"/>
          <w:szCs w:val="26"/>
        </w:rPr>
        <w:lastRenderedPageBreak/>
        <w:t>муниципальную должность, ограничений и запретов, требований о предотвращении или урегулировании конфликта интересов, а также неисполнении им обязанностей, установленных Федеральным законом от 25.12.2008 № 273-ФЗ «О противодействии коррупции», другими федеральными законами;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б)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10 дополнен подпунктом «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C2253">
        <w:rPr>
          <w:rFonts w:ascii="Times New Roman" w:hAnsi="Times New Roman" w:cs="Times New Roman"/>
          <w:sz w:val="26"/>
          <w:szCs w:val="26"/>
        </w:rPr>
        <w:t>» решением Думы от 24.09.2018 № 221-ГД)</w:t>
      </w:r>
    </w:p>
    <w:p w:rsid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в) ходатайство лица, замещающего муниципальную должность на постоянной основе,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звание, награда, иной знак отличия) или уведомление об отказе в получении такого звания, награды, иного знака отличия.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г) информация о нарушении лицами, замещающими муниципальные должности, правил депутатской этики. – Утратил силу (Решение Думы города Когалыма от 24.09.2021 № 607-ГД)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10 дополнен подпунктом «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AC2253">
        <w:rPr>
          <w:rFonts w:ascii="Times New Roman" w:hAnsi="Times New Roman" w:cs="Times New Roman"/>
          <w:sz w:val="26"/>
          <w:szCs w:val="26"/>
        </w:rPr>
        <w:t>» решением Думы от 24.03.2021 № 549-ГД)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11. Комиссия не рассматривает сообщения о преступлениях и административных правонарушениях, а также анонимные обращения.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25.12.2008 № 273-ФЗ «О противодействии коррупции», другими федеральными законами, его представителя, членов Комиссии и других лиц, участвующих в заседании, с информацией, поступившей в аппарат Думы города Когалыма, и с результатами ее проверки.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13. Уведомление, указанное в подпункте «б» пункта 10 настоящего Положения, рассматривается руководителем аппарата Думы города Когалыма, который осуществляет подготовку мотивированного заключения по результатам предварительного рассмотрения уведомления.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 xml:space="preserve">14. При подготовке мотивированного заключения по результатам предварительного рассмотрения уведомления, указанного в подпункте «б» пункта 10 настоящего Положения, руководитель аппарата Думы города Когалыма имеет право получать в установленном порядке от лица, направившего уведомление, пояснения по изложенным в нем обстоятельствам, а председатель Комиссии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Уведомление, заключение и другие материалы, полученные в ходе предварительного рассмотрения уведомления, в течение семи рабочих дней со дня поступления представляются председателю Комиссии. В случае направления запросов </w:t>
      </w:r>
      <w:r w:rsidRPr="00AC2253">
        <w:rPr>
          <w:rFonts w:ascii="Times New Roman" w:hAnsi="Times New Roman" w:cs="Times New Roman"/>
          <w:sz w:val="26"/>
          <w:szCs w:val="26"/>
        </w:rPr>
        <w:lastRenderedPageBreak/>
        <w:t>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15. Заседания Комиссии проводятся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16. Заседание Комиссии проводится в отсутствие лица, замещающего муниципальную должность, в случае: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17.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19.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а)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25.12.2008 № 273-ФЗ «О противодействии коррупции», другими федеральными законами;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б)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25.12.2008 № 273-ФЗ «О противодействии коррупции», другими 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20. По итогам рассмотрения вопроса, указанного в подпункте «б» пункта 10 настоящего Положения, Комиссия принимает одно из следующих решений: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в) признать, что лицом, замещающим муниципальную должность, не соблюдались требования об урегулировании конфликта интересов.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lastRenderedPageBreak/>
        <w:t>(Дополнено пунктом 20.1 решением Думы от 24.09.2018 № 221-ГД)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20.1.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а) удовлетворить ходатайство лица, замещающего муниципальную должность на постоянной основе, о разрешении принять звание, награду, иной знак отличия;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б) отказать в удовлетворении ходатайства лица, замещающего муниципальную должность на постоянной основе, о разрешении принять звание, награду, иной знак отличия.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20.1 изменен решением Думы от 24.03.2021 № 549-ГД)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Решение, указанное в подпункте «б» настоящего пункта, принимается Комиссией в случае наличия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Уведомление, указанное в подпункте «в» пункта 10 настоящего Положения, принимается Комиссией к сведению.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20.1 дополнен абзацами решением Думы от 24.03.2021 № 549-ГД)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20.2.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а) признать, что правила депутатской этики нарушены лицом, замещающим муниципальную должность;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б) признать, что нарушение правил депутатской этики лицом, замещающим муниципальную должность, отсутствует.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В случае принятия решения, предусмотренного подпунктом «а» настоящего пункта, Комиссия применяет к лицу, замещающему муниципальную должность, одну из мер воздействия, предусмотренных правилами депутатской этики, утвержденными решением Думы города Когалыма от 01.06.2011 №48-ГД.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20.2 введен решением Думы от 24.03.2021 № 549-ГД)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20.2 признан утратившим силу решением Думы от 24.09.2021 № 607-ГД)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21. По итогам рассмотрения вопросов, указанных в пункте 10 настоящего Положения, и при наличии к тому оснований Комиссия может принять иное решение, чем это предусмотрено пунктами 19, 20, 20.1 настоящего Положения. Основания и мотивы принятия такого решения должны быть отражены в протоколе заседания Комиссии.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21 изменен решением Думы от 24.09.2018 № 221-ГД)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21 изменен решением Думы от 24.03.2021 № 549-ГД)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21 изменен решением Думы от 24.09.2021 № 607-ГД)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22. Решение Комиссии по вопросам, указанным в пункте 10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23. Решение Комиссии оформляется протоколом, который подписывают члены Комиссии, принимавшие участие в его заседании.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24. В протоколе заседания Комиссии указываются: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рассмотренных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 о соблюдении ограничений и запретов, требований о предотвращении или урегулировании конфликта интересов, </w:t>
      </w:r>
      <w:r w:rsidRPr="00AC2253">
        <w:rPr>
          <w:rFonts w:ascii="Times New Roman" w:hAnsi="Times New Roman" w:cs="Times New Roman"/>
          <w:sz w:val="26"/>
          <w:szCs w:val="26"/>
        </w:rPr>
        <w:lastRenderedPageBreak/>
        <w:t>а также в обеспечении исполнения им обязанностей, установленных Федеральным законом от 25.12.2008 № 273-ФЗ «О противодействии коррупции», другими федеральными законами;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25. Член Комиссии, не 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26. Копии протокола заседания Комиссии в 7-дневный срок со дня заседания направляются в Думу города Когалыма,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27. В случае, если решением Комиссии признано несоблюдение лицом, замещающим муниципальную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25.12.2008 №273-ФЗ «О противодействии коррупции», другими федеральными законами, материалы заседания Комиссии в 7-дневный срок со дня заседания направляются в Думу города Когалыма для рассмотрения вопроса об освобождении лица, замещающего муниципальную должность, от должности в связи с утратой доверия.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О принятом решении Дума города Когалыма в письменной форме уведомляет Комиссию в месячный срок со дня проведения заседания Думы города Когалыма. Решение Думы города Когалыма оглашается на ближайшем заседании Комиссии и принимается к сведению без обсуждения.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(Пункт 27 изложен в редакции решения Думы от 24.03.2021 № 549-ГД)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28. Копия протокола заседания Комиссии или выписка из него приобщаются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Думы города Когалыма.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left="694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left="694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left="694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left="694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C2253">
        <w:rPr>
          <w:rFonts w:ascii="Times New Roman" w:hAnsi="Times New Roman" w:cs="Times New Roman"/>
          <w:sz w:val="26"/>
          <w:szCs w:val="26"/>
        </w:rPr>
        <w:t xml:space="preserve">от 25.10.2017 № 108-ГД 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Состав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Комиссии по противодействию коррупции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заместитель председателя Думы города Когалыма, председатель Комиссии;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первый заместитель главы города Когалыма, заместитель председателя Комиссии;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руководитель аппарата Думы города Когалыма, секретарь Комиссии;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депутат Думы города Когалыма, председатель постоянной Комиссии по бюджету;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депутат Думы города Когалыма, председатель постоянной Комиссии по социальной политике;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депутат Думы города Когалыма, председатель постоянной Комиссии по вопросам жилищно-коммунального хозяйства и жизнеобеспечения города;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представитель (представители) научных, образовательных организаций (по согласованию);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253">
        <w:rPr>
          <w:rFonts w:ascii="Times New Roman" w:hAnsi="Times New Roman" w:cs="Times New Roman"/>
          <w:sz w:val="26"/>
          <w:szCs w:val="26"/>
        </w:rPr>
        <w:t>- представитель Общественного совета города Когалыма (по согласованию).</w:t>
      </w:r>
    </w:p>
    <w:p w:rsidR="00AC2253" w:rsidRPr="00AC2253" w:rsidRDefault="00AC225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63A3" w:rsidRDefault="00F863A3" w:rsidP="00AC2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863A3" w:rsidSect="007211D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4A" w:rsidRDefault="00B6004A" w:rsidP="00304CE3">
      <w:pPr>
        <w:spacing w:after="0" w:line="240" w:lineRule="auto"/>
      </w:pPr>
      <w:r>
        <w:separator/>
      </w:r>
    </w:p>
  </w:endnote>
  <w:endnote w:type="continuationSeparator" w:id="0">
    <w:p w:rsidR="00B6004A" w:rsidRDefault="00B6004A" w:rsidP="0030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38992"/>
      <w:docPartObj>
        <w:docPartGallery w:val="Page Numbers (Bottom of Page)"/>
        <w:docPartUnique/>
      </w:docPartObj>
    </w:sdtPr>
    <w:sdtEndPr/>
    <w:sdtContent>
      <w:p w:rsidR="00772811" w:rsidRDefault="007728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53">
          <w:rPr>
            <w:noProof/>
          </w:rPr>
          <w:t>1</w:t>
        </w:r>
        <w:r>
          <w:fldChar w:fldCharType="end"/>
        </w:r>
      </w:p>
    </w:sdtContent>
  </w:sdt>
  <w:p w:rsidR="00304CE3" w:rsidRDefault="00304C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4A" w:rsidRDefault="00B6004A" w:rsidP="00304CE3">
      <w:pPr>
        <w:spacing w:after="0" w:line="240" w:lineRule="auto"/>
      </w:pPr>
      <w:r>
        <w:separator/>
      </w:r>
    </w:p>
  </w:footnote>
  <w:footnote w:type="continuationSeparator" w:id="0">
    <w:p w:rsidR="00B6004A" w:rsidRDefault="00B6004A" w:rsidP="0030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4A95"/>
    <w:multiLevelType w:val="hybridMultilevel"/>
    <w:tmpl w:val="765C2260"/>
    <w:lvl w:ilvl="0" w:tplc="DBE0DF9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166015"/>
    <w:multiLevelType w:val="multilevel"/>
    <w:tmpl w:val="AD94B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63"/>
    <w:rsid w:val="000016ED"/>
    <w:rsid w:val="00005EEC"/>
    <w:rsid w:val="00012CF0"/>
    <w:rsid w:val="000134A6"/>
    <w:rsid w:val="000134B1"/>
    <w:rsid w:val="0002369B"/>
    <w:rsid w:val="0003274D"/>
    <w:rsid w:val="00033CA5"/>
    <w:rsid w:val="00035E10"/>
    <w:rsid w:val="000424F6"/>
    <w:rsid w:val="00045B42"/>
    <w:rsid w:val="000653BA"/>
    <w:rsid w:val="00074683"/>
    <w:rsid w:val="000A3B6A"/>
    <w:rsid w:val="000B2C88"/>
    <w:rsid w:val="000B6218"/>
    <w:rsid w:val="000B6AB1"/>
    <w:rsid w:val="000D3CC7"/>
    <w:rsid w:val="000E5F59"/>
    <w:rsid w:val="00104ACC"/>
    <w:rsid w:val="00111137"/>
    <w:rsid w:val="00130B8A"/>
    <w:rsid w:val="00144864"/>
    <w:rsid w:val="00161674"/>
    <w:rsid w:val="0017416B"/>
    <w:rsid w:val="001748F0"/>
    <w:rsid w:val="001818FE"/>
    <w:rsid w:val="001841AC"/>
    <w:rsid w:val="00184A0A"/>
    <w:rsid w:val="001953AA"/>
    <w:rsid w:val="001A16B9"/>
    <w:rsid w:val="001D48F1"/>
    <w:rsid w:val="001D736F"/>
    <w:rsid w:val="001E330F"/>
    <w:rsid w:val="001E54EA"/>
    <w:rsid w:val="001F4E63"/>
    <w:rsid w:val="002374EF"/>
    <w:rsid w:val="002400D2"/>
    <w:rsid w:val="00250517"/>
    <w:rsid w:val="00257AC9"/>
    <w:rsid w:val="002B0913"/>
    <w:rsid w:val="002B541B"/>
    <w:rsid w:val="002B54B6"/>
    <w:rsid w:val="002B6F98"/>
    <w:rsid w:val="002C16C4"/>
    <w:rsid w:val="002D6A25"/>
    <w:rsid w:val="002E0DCB"/>
    <w:rsid w:val="002E27BD"/>
    <w:rsid w:val="002E7C15"/>
    <w:rsid w:val="002F0DEC"/>
    <w:rsid w:val="00304CE3"/>
    <w:rsid w:val="00306460"/>
    <w:rsid w:val="003073D9"/>
    <w:rsid w:val="003145F1"/>
    <w:rsid w:val="00323BA4"/>
    <w:rsid w:val="00327D3A"/>
    <w:rsid w:val="003446A6"/>
    <w:rsid w:val="00356A37"/>
    <w:rsid w:val="0036513B"/>
    <w:rsid w:val="00372C86"/>
    <w:rsid w:val="003928D5"/>
    <w:rsid w:val="003A5AB8"/>
    <w:rsid w:val="003B1258"/>
    <w:rsid w:val="003C306F"/>
    <w:rsid w:val="003E17E0"/>
    <w:rsid w:val="003F411E"/>
    <w:rsid w:val="003F7D02"/>
    <w:rsid w:val="00411A3A"/>
    <w:rsid w:val="004126E7"/>
    <w:rsid w:val="004326F2"/>
    <w:rsid w:val="00434008"/>
    <w:rsid w:val="004361AF"/>
    <w:rsid w:val="00441615"/>
    <w:rsid w:val="00461EE6"/>
    <w:rsid w:val="00480CEE"/>
    <w:rsid w:val="0048291C"/>
    <w:rsid w:val="004A6EEA"/>
    <w:rsid w:val="004C0CD0"/>
    <w:rsid w:val="004C7974"/>
    <w:rsid w:val="004D4757"/>
    <w:rsid w:val="004F7AB6"/>
    <w:rsid w:val="005046C7"/>
    <w:rsid w:val="005119EE"/>
    <w:rsid w:val="005152CE"/>
    <w:rsid w:val="00526DF5"/>
    <w:rsid w:val="0054043A"/>
    <w:rsid w:val="00552FDB"/>
    <w:rsid w:val="00562F01"/>
    <w:rsid w:val="00563913"/>
    <w:rsid w:val="0057167A"/>
    <w:rsid w:val="00585B32"/>
    <w:rsid w:val="00587543"/>
    <w:rsid w:val="005B5EE0"/>
    <w:rsid w:val="005B65BA"/>
    <w:rsid w:val="005B680E"/>
    <w:rsid w:val="005C5511"/>
    <w:rsid w:val="005D74FA"/>
    <w:rsid w:val="005E5C2B"/>
    <w:rsid w:val="006217AB"/>
    <w:rsid w:val="00624D04"/>
    <w:rsid w:val="006409AB"/>
    <w:rsid w:val="00640DB8"/>
    <w:rsid w:val="00650A47"/>
    <w:rsid w:val="0065167A"/>
    <w:rsid w:val="00686E92"/>
    <w:rsid w:val="00690829"/>
    <w:rsid w:val="006A126B"/>
    <w:rsid w:val="006A321F"/>
    <w:rsid w:val="006B301D"/>
    <w:rsid w:val="006B48E7"/>
    <w:rsid w:val="006C49DB"/>
    <w:rsid w:val="006D321F"/>
    <w:rsid w:val="006F05B4"/>
    <w:rsid w:val="0070477A"/>
    <w:rsid w:val="007211DA"/>
    <w:rsid w:val="007240EE"/>
    <w:rsid w:val="00741783"/>
    <w:rsid w:val="007462A1"/>
    <w:rsid w:val="0075325B"/>
    <w:rsid w:val="00754F55"/>
    <w:rsid w:val="00757540"/>
    <w:rsid w:val="00761CD9"/>
    <w:rsid w:val="00765F86"/>
    <w:rsid w:val="007706C5"/>
    <w:rsid w:val="00772811"/>
    <w:rsid w:val="00785B8A"/>
    <w:rsid w:val="00790548"/>
    <w:rsid w:val="00794303"/>
    <w:rsid w:val="007A040E"/>
    <w:rsid w:val="007A218F"/>
    <w:rsid w:val="007A3426"/>
    <w:rsid w:val="007A3F37"/>
    <w:rsid w:val="007A7260"/>
    <w:rsid w:val="007C5ADC"/>
    <w:rsid w:val="007D09B8"/>
    <w:rsid w:val="007D0B3C"/>
    <w:rsid w:val="007E78BC"/>
    <w:rsid w:val="007F1183"/>
    <w:rsid w:val="007F36A4"/>
    <w:rsid w:val="007F6F2E"/>
    <w:rsid w:val="00807B0B"/>
    <w:rsid w:val="00812052"/>
    <w:rsid w:val="00816E4E"/>
    <w:rsid w:val="008240DE"/>
    <w:rsid w:val="00825BDE"/>
    <w:rsid w:val="008352B6"/>
    <w:rsid w:val="00842E3F"/>
    <w:rsid w:val="0085785F"/>
    <w:rsid w:val="0086213F"/>
    <w:rsid w:val="00870B45"/>
    <w:rsid w:val="008A2FD6"/>
    <w:rsid w:val="008A3325"/>
    <w:rsid w:val="008B4BA9"/>
    <w:rsid w:val="008C23F9"/>
    <w:rsid w:val="008E2E35"/>
    <w:rsid w:val="008F47BD"/>
    <w:rsid w:val="00904794"/>
    <w:rsid w:val="00922689"/>
    <w:rsid w:val="00924DA6"/>
    <w:rsid w:val="009268E2"/>
    <w:rsid w:val="00926ADB"/>
    <w:rsid w:val="00933D5E"/>
    <w:rsid w:val="00941AF9"/>
    <w:rsid w:val="00946A5C"/>
    <w:rsid w:val="00950DE5"/>
    <w:rsid w:val="009603B3"/>
    <w:rsid w:val="009832F6"/>
    <w:rsid w:val="00987136"/>
    <w:rsid w:val="009941CE"/>
    <w:rsid w:val="009B261F"/>
    <w:rsid w:val="009B51F5"/>
    <w:rsid w:val="009D06A3"/>
    <w:rsid w:val="009E5EF4"/>
    <w:rsid w:val="009F3923"/>
    <w:rsid w:val="009F46BB"/>
    <w:rsid w:val="00A1523E"/>
    <w:rsid w:val="00A170FA"/>
    <w:rsid w:val="00A3318D"/>
    <w:rsid w:val="00A445F6"/>
    <w:rsid w:val="00A82B71"/>
    <w:rsid w:val="00A83FC0"/>
    <w:rsid w:val="00A905F4"/>
    <w:rsid w:val="00AA2B87"/>
    <w:rsid w:val="00AB5E9D"/>
    <w:rsid w:val="00AC2253"/>
    <w:rsid w:val="00AC3B07"/>
    <w:rsid w:val="00AE7C37"/>
    <w:rsid w:val="00AF2553"/>
    <w:rsid w:val="00B218A9"/>
    <w:rsid w:val="00B6004A"/>
    <w:rsid w:val="00B730DC"/>
    <w:rsid w:val="00BD62B1"/>
    <w:rsid w:val="00BD6F88"/>
    <w:rsid w:val="00BF2C3C"/>
    <w:rsid w:val="00BF6E67"/>
    <w:rsid w:val="00BF7242"/>
    <w:rsid w:val="00C044AB"/>
    <w:rsid w:val="00C151C0"/>
    <w:rsid w:val="00C23669"/>
    <w:rsid w:val="00C2392D"/>
    <w:rsid w:val="00C41231"/>
    <w:rsid w:val="00C47424"/>
    <w:rsid w:val="00C609D7"/>
    <w:rsid w:val="00C64433"/>
    <w:rsid w:val="00C7092D"/>
    <w:rsid w:val="00C72B6C"/>
    <w:rsid w:val="00C969B2"/>
    <w:rsid w:val="00CB4FAB"/>
    <w:rsid w:val="00CB6D33"/>
    <w:rsid w:val="00CC38EE"/>
    <w:rsid w:val="00CC6B2E"/>
    <w:rsid w:val="00CE226F"/>
    <w:rsid w:val="00CE5E46"/>
    <w:rsid w:val="00D051EB"/>
    <w:rsid w:val="00D14DA7"/>
    <w:rsid w:val="00D17573"/>
    <w:rsid w:val="00D36750"/>
    <w:rsid w:val="00D46D72"/>
    <w:rsid w:val="00D60D6F"/>
    <w:rsid w:val="00D82696"/>
    <w:rsid w:val="00DA2662"/>
    <w:rsid w:val="00DA57CD"/>
    <w:rsid w:val="00DD68D7"/>
    <w:rsid w:val="00DD6C3F"/>
    <w:rsid w:val="00DE59EA"/>
    <w:rsid w:val="00E01AF5"/>
    <w:rsid w:val="00E04234"/>
    <w:rsid w:val="00E44C28"/>
    <w:rsid w:val="00E51563"/>
    <w:rsid w:val="00E6045F"/>
    <w:rsid w:val="00E618C9"/>
    <w:rsid w:val="00E63795"/>
    <w:rsid w:val="00E64127"/>
    <w:rsid w:val="00E77AAD"/>
    <w:rsid w:val="00E8637B"/>
    <w:rsid w:val="00E911CF"/>
    <w:rsid w:val="00EA29B2"/>
    <w:rsid w:val="00EA7168"/>
    <w:rsid w:val="00EB7853"/>
    <w:rsid w:val="00EC49FC"/>
    <w:rsid w:val="00EC4EE0"/>
    <w:rsid w:val="00F03079"/>
    <w:rsid w:val="00F15E98"/>
    <w:rsid w:val="00F278AA"/>
    <w:rsid w:val="00F41284"/>
    <w:rsid w:val="00F47FBB"/>
    <w:rsid w:val="00F50C48"/>
    <w:rsid w:val="00F66C7F"/>
    <w:rsid w:val="00F85B8E"/>
    <w:rsid w:val="00F863A3"/>
    <w:rsid w:val="00F868F5"/>
    <w:rsid w:val="00F96673"/>
    <w:rsid w:val="00F977A9"/>
    <w:rsid w:val="00FA3EC4"/>
    <w:rsid w:val="00FB0398"/>
    <w:rsid w:val="00FB6DBF"/>
    <w:rsid w:val="00FB70D6"/>
    <w:rsid w:val="00FD7D9E"/>
    <w:rsid w:val="00FE032F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E4B6"/>
  <w15:docId w15:val="{B25D95AB-CF30-483F-B83A-2FA1DF1D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CE3"/>
  </w:style>
  <w:style w:type="paragraph" w:styleId="aa">
    <w:name w:val="footer"/>
    <w:basedOn w:val="a"/>
    <w:link w:val="ab"/>
    <w:uiPriority w:val="99"/>
    <w:unhideWhenUsed/>
    <w:rsid w:val="003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0862620-25e0-4ea8-8f57-1dd287e8101b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8E50-1F7E-406D-846D-89D78B81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2017-10-23T09:38:00Z</cp:lastPrinted>
  <dcterms:created xsi:type="dcterms:W3CDTF">2021-10-07T10:53:00Z</dcterms:created>
  <dcterms:modified xsi:type="dcterms:W3CDTF">2021-10-07T10:53:00Z</dcterms:modified>
</cp:coreProperties>
</file>