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E848EF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города Когалыма контрольного мероприятия </w:t>
      </w:r>
      <w:r w:rsidR="00E848EF" w:rsidRPr="00E848EF">
        <w:rPr>
          <w:b/>
          <w:sz w:val="26"/>
          <w:szCs w:val="26"/>
        </w:rPr>
        <w:t>«Проверка эффективности и целевого использования средств, выделенных на укрепление материально-технической базы МБУ «МКЦ «Феникс», финансовое и организационно-методическое сопровождение по исполнению МБУ «МКЦ «Феникс» муниципального задания на оказание муниципальных услуг (выполнение работ) за 2015 год»</w:t>
      </w:r>
      <w:r w:rsidR="00DD4D27">
        <w:rPr>
          <w:b/>
          <w:sz w:val="26"/>
          <w:szCs w:val="26"/>
        </w:rPr>
        <w:t>.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</w:t>
      </w:r>
      <w:r w:rsidR="00E848EF">
        <w:rPr>
          <w:rFonts w:eastAsia="Calibri"/>
          <w:sz w:val="26"/>
          <w:szCs w:val="26"/>
          <w:lang w:eastAsia="en-US"/>
        </w:rPr>
        <w:t>9</w:t>
      </w:r>
      <w:r w:rsidR="007447D6" w:rsidRPr="007447D6">
        <w:rPr>
          <w:rFonts w:eastAsia="Calibri"/>
          <w:sz w:val="26"/>
          <w:szCs w:val="26"/>
          <w:lang w:eastAsia="en-US"/>
        </w:rPr>
        <w:t xml:space="preserve">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 xml:space="preserve">, утвержденным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="00DD4D27">
        <w:rPr>
          <w:sz w:val="26"/>
          <w:szCs w:val="26"/>
        </w:rPr>
        <w:t>о</w:t>
      </w:r>
      <w:r w:rsidR="00DD4D27" w:rsidRPr="00DD4D27">
        <w:rPr>
          <w:sz w:val="26"/>
          <w:szCs w:val="26"/>
        </w:rPr>
        <w:t>т 19.01.2016 №3-КСП/пр</w:t>
      </w:r>
      <w:r w:rsidR="007447D6">
        <w:rPr>
          <w:sz w:val="26"/>
          <w:szCs w:val="26"/>
        </w:rPr>
        <w:t>.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E848EF" w:rsidRPr="00E848EF">
        <w:rPr>
          <w:sz w:val="26"/>
          <w:szCs w:val="26"/>
        </w:rPr>
        <w:t>Муниципальное бюджетное учреждение «МКЦ «Феникс»; Управление культуры, спорта и молодежной политики Администрации города Когалыма.</w:t>
      </w:r>
    </w:p>
    <w:p w:rsidR="00652245" w:rsidRDefault="00C467D5" w:rsidP="00652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4467F4" w:rsidRPr="00BE47A9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 w:rsidRPr="007F5A81">
        <w:rPr>
          <w:sz w:val="26"/>
          <w:szCs w:val="26"/>
          <w:lang w:eastAsia="en-US"/>
        </w:rPr>
        <w:t xml:space="preserve">1. </w:t>
      </w:r>
      <w:proofErr w:type="gramStart"/>
      <w:r>
        <w:rPr>
          <w:sz w:val="26"/>
          <w:szCs w:val="26"/>
          <w:lang w:eastAsia="en-US"/>
        </w:rPr>
        <w:t>В нарушении статьи 78.1 Бюджетного кодекса РФ и Порядка формирования и финансового обеспечения выполнения муниципального задания в отношении муниципальных, бюджетных и автономных учреждений города Когалыма, утвержденного постановлением Администрации города Когалыма 11.08.2011 №2038, размер субсидии на выполнение муниципального задания на 2015 год определен без учета нормативных затрат на оказание муниципальных в рамках муниципального задания и нормативных затрат на содержание имущества, закрепленного</w:t>
      </w:r>
      <w:proofErr w:type="gramEnd"/>
      <w:r>
        <w:rPr>
          <w:sz w:val="26"/>
          <w:szCs w:val="26"/>
          <w:lang w:eastAsia="en-US"/>
        </w:rPr>
        <w:t xml:space="preserve"> за МБУ «МКЦ «Феникс».</w:t>
      </w:r>
    </w:p>
    <w:p w:rsidR="004467F4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В отдельных договорах, заключенных МБУ «МКЦ «Феникс» на поставку товара (услуги), не определены существенные условия (сроки поставки товара и оказания услуг), предусмотренные статьями 454 - 491 ГК РФ.</w:t>
      </w:r>
    </w:p>
    <w:p w:rsidR="004467F4" w:rsidRPr="00EA593B" w:rsidRDefault="004467F4" w:rsidP="004467F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proofErr w:type="gramStart"/>
      <w:r>
        <w:rPr>
          <w:sz w:val="26"/>
          <w:szCs w:val="26"/>
          <w:lang w:eastAsia="en-US"/>
        </w:rPr>
        <w:t>В нарушение требований пункта 8.3. п</w:t>
      </w:r>
      <w:r w:rsidRPr="00604054">
        <w:rPr>
          <w:sz w:val="26"/>
          <w:szCs w:val="26"/>
          <w:lang w:eastAsia="en-US"/>
        </w:rPr>
        <w:t>остановлени</w:t>
      </w:r>
      <w:r>
        <w:rPr>
          <w:sz w:val="26"/>
          <w:szCs w:val="26"/>
          <w:lang w:eastAsia="en-US"/>
        </w:rPr>
        <w:t>я</w:t>
      </w:r>
      <w:r w:rsidRPr="00604054">
        <w:rPr>
          <w:sz w:val="26"/>
          <w:szCs w:val="26"/>
          <w:lang w:eastAsia="en-US"/>
        </w:rPr>
        <w:t xml:space="preserve"> Главного государственного санитарного врача РФ от 18.03.2011 </w:t>
      </w:r>
      <w:r>
        <w:rPr>
          <w:sz w:val="26"/>
          <w:szCs w:val="26"/>
          <w:lang w:eastAsia="en-US"/>
        </w:rPr>
        <w:t>№</w:t>
      </w:r>
      <w:r w:rsidRPr="00604054">
        <w:rPr>
          <w:sz w:val="26"/>
          <w:szCs w:val="26"/>
          <w:lang w:eastAsia="en-US"/>
        </w:rPr>
        <w:t xml:space="preserve">22 "Об утверждении </w:t>
      </w:r>
      <w:proofErr w:type="spellStart"/>
      <w:r w:rsidRPr="00604054">
        <w:rPr>
          <w:sz w:val="26"/>
          <w:szCs w:val="26"/>
          <w:lang w:eastAsia="en-US"/>
        </w:rPr>
        <w:t>СанПиН</w:t>
      </w:r>
      <w:proofErr w:type="spellEnd"/>
      <w:r w:rsidRPr="00604054">
        <w:rPr>
          <w:sz w:val="26"/>
          <w:szCs w:val="26"/>
          <w:lang w:eastAsia="en-US"/>
        </w:rPr>
        <w:t xml:space="preserve"> 2.4.2.2842-11 "Санитарно-эпидемиологические требования к устройству, содержанию и организации работы лагерей</w:t>
      </w:r>
      <w:r>
        <w:rPr>
          <w:sz w:val="26"/>
          <w:szCs w:val="26"/>
          <w:lang w:eastAsia="en-US"/>
        </w:rPr>
        <w:t xml:space="preserve"> труда и отдыха для подростков" </w:t>
      </w:r>
      <w:r>
        <w:rPr>
          <w:rFonts w:eastAsia="Calibri"/>
          <w:sz w:val="26"/>
          <w:szCs w:val="26"/>
          <w:lang w:eastAsia="en-US"/>
        </w:rPr>
        <w:t xml:space="preserve">«МКЦ «Феникс» заключен договор №13 об оказание услуг (в рамках муниципальной программы «Социальная поддержка жителей города Когалыма на 2014-2017 годы») с частным лицом не имеющим </w:t>
      </w:r>
      <w:r w:rsidRPr="00EA593B">
        <w:rPr>
          <w:rFonts w:eastAsia="Calibri"/>
          <w:sz w:val="26"/>
          <w:szCs w:val="26"/>
          <w:lang w:eastAsia="en-US"/>
        </w:rPr>
        <w:t>спе</w:t>
      </w:r>
      <w:r>
        <w:rPr>
          <w:rFonts w:eastAsia="Calibri"/>
          <w:sz w:val="26"/>
          <w:szCs w:val="26"/>
          <w:lang w:eastAsia="en-US"/>
        </w:rPr>
        <w:t>циального медицинского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образования.</w:t>
      </w:r>
    </w:p>
    <w:p w:rsidR="004467F4" w:rsidRPr="00AE3D4B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 w:rsidRPr="00CE38DD">
        <w:rPr>
          <w:sz w:val="26"/>
          <w:szCs w:val="26"/>
          <w:lang w:eastAsia="en-US"/>
        </w:rPr>
        <w:t xml:space="preserve">4. </w:t>
      </w:r>
      <w:r w:rsidRPr="00AE3D4B">
        <w:rPr>
          <w:sz w:val="26"/>
          <w:szCs w:val="26"/>
          <w:lang w:eastAsia="en-US"/>
        </w:rPr>
        <w:t>В нарушение пункта 2.3.1</w:t>
      </w:r>
      <w:r>
        <w:rPr>
          <w:sz w:val="26"/>
          <w:szCs w:val="26"/>
          <w:lang w:eastAsia="en-US"/>
        </w:rPr>
        <w:t>.</w:t>
      </w:r>
      <w:r w:rsidRPr="00AE3D4B">
        <w:rPr>
          <w:sz w:val="26"/>
          <w:szCs w:val="26"/>
          <w:lang w:eastAsia="en-US"/>
        </w:rPr>
        <w:t xml:space="preserve"> Соглашения от 09.04.2014 №19 </w:t>
      </w:r>
      <w:r w:rsidRPr="00CE38DD">
        <w:rPr>
          <w:sz w:val="26"/>
          <w:szCs w:val="26"/>
          <w:lang w:eastAsia="en-US"/>
        </w:rPr>
        <w:t>«О предоставлении субсидий на финансовое обеспечение о выполнения муниципального задания на оказание муниципальных услуг (выполнение работ)»</w:t>
      </w:r>
      <w:r>
        <w:rPr>
          <w:sz w:val="26"/>
          <w:szCs w:val="26"/>
          <w:lang w:eastAsia="en-US"/>
        </w:rPr>
        <w:t xml:space="preserve"> МБУ «МКЦ «Феникс» расходные обязательства по договорам 18.12.2015 №</w:t>
      </w:r>
      <w:r w:rsidRPr="001C0B24">
        <w:rPr>
          <w:sz w:val="26"/>
          <w:szCs w:val="26"/>
          <w:lang w:eastAsia="en-US"/>
        </w:rPr>
        <w:t>74; 18.12.2014 №73; 22.12.2014 №2; от 23.12.2014 №37</w:t>
      </w:r>
      <w:proofErr w:type="gramStart"/>
      <w:r w:rsidRPr="001C0B24">
        <w:rPr>
          <w:sz w:val="26"/>
          <w:szCs w:val="26"/>
          <w:lang w:eastAsia="en-US"/>
        </w:rPr>
        <w:t>/Т</w:t>
      </w:r>
      <w:proofErr w:type="gramEnd"/>
      <w:r w:rsidRPr="001C0B24">
        <w:rPr>
          <w:sz w:val="26"/>
          <w:szCs w:val="26"/>
          <w:lang w:eastAsia="en-US"/>
        </w:rPr>
        <w:t>; 24.12.2014 №346С-15; 24.12.2014 №359</w:t>
      </w:r>
      <w:r>
        <w:rPr>
          <w:sz w:val="26"/>
          <w:szCs w:val="26"/>
          <w:lang w:eastAsia="en-US"/>
        </w:rPr>
        <w:t>,</w:t>
      </w:r>
      <w:r w:rsidRPr="001C0B2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на общую сумму 416 344,00 рублей, приняты до утверждения муниципального задания Учреждения на 2015 год.</w:t>
      </w:r>
    </w:p>
    <w:p w:rsidR="004467F4" w:rsidRPr="00F2059B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В нарушении приказа Минфина РФ от 13.06.1995 №49 «Об утверждении методических </w:t>
      </w:r>
      <w:r w:rsidRPr="00382838">
        <w:rPr>
          <w:sz w:val="26"/>
          <w:szCs w:val="26"/>
          <w:lang w:eastAsia="en-US"/>
        </w:rPr>
        <w:t>указаний по инвентаризации имущества и финансовых обязательств</w:t>
      </w:r>
      <w:r>
        <w:rPr>
          <w:sz w:val="26"/>
          <w:szCs w:val="26"/>
          <w:lang w:eastAsia="en-US"/>
        </w:rPr>
        <w:t xml:space="preserve">» в инвентаризационных описях основных средств за 2015 год не заполнены обязательные реквизиты (общее количество, на сумму), </w:t>
      </w:r>
      <w:r w:rsidRPr="00F2059B">
        <w:rPr>
          <w:sz w:val="26"/>
          <w:szCs w:val="26"/>
          <w:lang w:eastAsia="en-US"/>
        </w:rPr>
        <w:t>отсутствуют пояснения материального лица о выявленной недостаче бланков строгой отчетности.</w:t>
      </w:r>
    </w:p>
    <w:p w:rsidR="004467F4" w:rsidRPr="00CE38DD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6. В нарушение ст.68 Трудового кодекса РФ работники МБУ «МКЦ «Феникс» не ознакомлены с должностными инструкциями. </w:t>
      </w:r>
    </w:p>
    <w:p w:rsidR="004467F4" w:rsidRPr="00CE38DD" w:rsidRDefault="004467F4" w:rsidP="004467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7</w:t>
      </w:r>
      <w:r w:rsidRPr="00CE38DD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 xml:space="preserve">В нарушение </w:t>
      </w:r>
      <w:hyperlink r:id="rId6" w:history="1">
        <w:r w:rsidRPr="001A09FE">
          <w:rPr>
            <w:sz w:val="26"/>
            <w:szCs w:val="26"/>
          </w:rPr>
          <w:t>части 4 ст. 91</w:t>
        </w:r>
      </w:hyperlink>
      <w:r>
        <w:rPr>
          <w:sz w:val="26"/>
          <w:szCs w:val="26"/>
        </w:rPr>
        <w:t xml:space="preserve"> ТК РФ </w:t>
      </w:r>
      <w:r>
        <w:rPr>
          <w:sz w:val="26"/>
          <w:szCs w:val="26"/>
          <w:lang w:eastAsia="en-US"/>
        </w:rPr>
        <w:t>допущено неверное отражение количества рабочего времени по работнику учреждения Булатову Ш.Р. в табеле учета рабочего времени за декабрь 2015 года.</w:t>
      </w:r>
    </w:p>
    <w:p w:rsidR="004467F4" w:rsidRPr="00CE38DD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</w:t>
      </w:r>
      <w:r w:rsidRPr="00CE38DD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Учетная политика МБУ «МКЦ «Феникс» содержит ссылки на Федеральный закон от 21.11.1996 №129-ФЗ «О бухгалтерском учете», утративший силу 01.01.2013.</w:t>
      </w:r>
    </w:p>
    <w:p w:rsidR="004467F4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Pr="00CE38DD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>В нарушение инструкции по применению Единого плана счетов бухгалтерского учета, утвержденной Приказом Минфина России от 01.12.2010 №157, рабочий план счетов, утвержденный в учетной политике учреждения, не соответствует счетам бюджетного учета, применяемым в Учреждении</w:t>
      </w:r>
      <w:r w:rsidRPr="00CE38DD">
        <w:rPr>
          <w:sz w:val="26"/>
          <w:szCs w:val="26"/>
          <w:lang w:eastAsia="en-US"/>
        </w:rPr>
        <w:t>.</w:t>
      </w:r>
    </w:p>
    <w:p w:rsidR="004467F4" w:rsidRDefault="004467F4" w:rsidP="004467F4">
      <w:pPr>
        <w:ind w:firstLine="709"/>
        <w:jc w:val="both"/>
        <w:rPr>
          <w:sz w:val="26"/>
          <w:szCs w:val="26"/>
          <w:lang w:eastAsia="en-US"/>
        </w:rPr>
      </w:pPr>
      <w:r w:rsidRPr="00591BFF">
        <w:rPr>
          <w:sz w:val="26"/>
          <w:szCs w:val="26"/>
          <w:lang w:eastAsia="en-US"/>
        </w:rPr>
        <w:t xml:space="preserve">Указанные нарушения закона </w:t>
      </w:r>
      <w:r>
        <w:rPr>
          <w:sz w:val="26"/>
          <w:szCs w:val="26"/>
          <w:lang w:eastAsia="en-US"/>
        </w:rPr>
        <w:t xml:space="preserve">стали возможными в результате ненадлежащего исполнения  </w:t>
      </w:r>
      <w:r w:rsidRPr="00591BFF">
        <w:rPr>
          <w:sz w:val="26"/>
          <w:szCs w:val="26"/>
          <w:lang w:eastAsia="en-US"/>
        </w:rPr>
        <w:t xml:space="preserve">своих должностных обязанностей работниками </w:t>
      </w:r>
      <w:r w:rsidRPr="009D02CE">
        <w:rPr>
          <w:sz w:val="26"/>
          <w:szCs w:val="26"/>
          <w:lang w:eastAsia="en-US"/>
        </w:rPr>
        <w:t>МБУ «МКЦ «Феникс»</w:t>
      </w:r>
      <w:r w:rsidRPr="00591BFF">
        <w:rPr>
          <w:sz w:val="26"/>
          <w:szCs w:val="26"/>
          <w:lang w:eastAsia="en-US"/>
        </w:rPr>
        <w:t xml:space="preserve"> и отсутствии должного </w:t>
      </w:r>
      <w:proofErr w:type="gramStart"/>
      <w:r w:rsidRPr="00591BFF">
        <w:rPr>
          <w:sz w:val="26"/>
          <w:szCs w:val="26"/>
          <w:lang w:eastAsia="en-US"/>
        </w:rPr>
        <w:t>контроля за</w:t>
      </w:r>
      <w:proofErr w:type="gramEnd"/>
      <w:r w:rsidRPr="00591BFF">
        <w:rPr>
          <w:sz w:val="26"/>
          <w:szCs w:val="26"/>
          <w:lang w:eastAsia="en-US"/>
        </w:rPr>
        <w:t xml:space="preserve"> их работой со стороны руководства учреждения.</w:t>
      </w:r>
    </w:p>
    <w:p w:rsidR="00FD6469" w:rsidRDefault="00FD6469" w:rsidP="00E848EF">
      <w:pPr>
        <w:ind w:firstLine="709"/>
        <w:jc w:val="both"/>
        <w:rPr>
          <w:rFonts w:eastAsia="Arial"/>
          <w:sz w:val="26"/>
          <w:szCs w:val="26"/>
        </w:rPr>
      </w:pPr>
    </w:p>
    <w:p w:rsidR="00E848EF" w:rsidRPr="00E848EF" w:rsidRDefault="003601CB" w:rsidP="00E848EF">
      <w:pPr>
        <w:ind w:firstLine="709"/>
        <w:jc w:val="both"/>
        <w:rPr>
          <w:rFonts w:eastAsia="Arial"/>
          <w:sz w:val="26"/>
          <w:szCs w:val="26"/>
        </w:rPr>
      </w:pPr>
      <w:r w:rsidRPr="003601CB">
        <w:rPr>
          <w:rFonts w:eastAsia="Arial"/>
          <w:sz w:val="26"/>
          <w:szCs w:val="26"/>
        </w:rPr>
        <w:t>Общий объем проверенных средств в рамках проведённого контрольного мероприятия составил</w:t>
      </w:r>
      <w:r w:rsidR="00E848EF" w:rsidRPr="00E848EF">
        <w:rPr>
          <w:rFonts w:eastAsia="Arial"/>
          <w:sz w:val="26"/>
          <w:szCs w:val="26"/>
        </w:rPr>
        <w:t xml:space="preserve"> – </w:t>
      </w:r>
      <w:r w:rsidR="00E848EF" w:rsidRPr="003601CB">
        <w:rPr>
          <w:rFonts w:eastAsia="Arial"/>
          <w:b/>
          <w:sz w:val="26"/>
          <w:szCs w:val="26"/>
        </w:rPr>
        <w:t>34 812 522,20</w:t>
      </w:r>
      <w:r w:rsidR="00E848EF" w:rsidRPr="00E848EF">
        <w:rPr>
          <w:rFonts w:eastAsia="Arial"/>
          <w:sz w:val="26"/>
          <w:szCs w:val="26"/>
        </w:rPr>
        <w:t xml:space="preserve"> рублей.</w:t>
      </w:r>
    </w:p>
    <w:p w:rsidR="003601CB" w:rsidRDefault="003601CB" w:rsidP="003601CB">
      <w:pPr>
        <w:ind w:firstLine="709"/>
        <w:jc w:val="both"/>
        <w:rPr>
          <w:rFonts w:eastAsia="Arial"/>
          <w:sz w:val="26"/>
          <w:szCs w:val="26"/>
        </w:rPr>
      </w:pPr>
      <w:r w:rsidRPr="003601CB">
        <w:rPr>
          <w:rFonts w:eastAsia="Arial"/>
          <w:sz w:val="26"/>
          <w:szCs w:val="26"/>
        </w:rPr>
        <w:t xml:space="preserve">Всего выявлено нарушений на сумму </w:t>
      </w:r>
      <w:r w:rsidR="00E848EF" w:rsidRPr="003601CB">
        <w:rPr>
          <w:rFonts w:eastAsia="Arial"/>
          <w:b/>
          <w:sz w:val="26"/>
          <w:szCs w:val="26"/>
        </w:rPr>
        <w:t>309 579,98</w:t>
      </w:r>
      <w:r>
        <w:rPr>
          <w:rFonts w:eastAsia="Arial"/>
          <w:sz w:val="26"/>
          <w:szCs w:val="26"/>
        </w:rPr>
        <w:t xml:space="preserve"> рубля.</w:t>
      </w:r>
    </w:p>
    <w:p w:rsidR="004467F4" w:rsidRPr="003601CB" w:rsidRDefault="004467F4" w:rsidP="003601CB">
      <w:pPr>
        <w:ind w:firstLine="709"/>
        <w:jc w:val="both"/>
        <w:rPr>
          <w:rFonts w:eastAsia="Arial"/>
          <w:sz w:val="26"/>
          <w:szCs w:val="26"/>
        </w:rPr>
      </w:pPr>
    </w:p>
    <w:p w:rsidR="004467F4" w:rsidRDefault="004467F4" w:rsidP="004467F4">
      <w:pPr>
        <w:ind w:firstLine="5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Управление культуры, спорта и молодежной политики Администрации города Когалыма была направлено информационное письмо о </w:t>
      </w:r>
      <w:r w:rsidRPr="00D10827">
        <w:rPr>
          <w:sz w:val="26"/>
          <w:szCs w:val="26"/>
          <w:lang w:eastAsia="en-US"/>
        </w:rPr>
        <w:t xml:space="preserve">нарушение </w:t>
      </w:r>
      <w:r>
        <w:rPr>
          <w:sz w:val="26"/>
          <w:szCs w:val="26"/>
        </w:rPr>
        <w:t xml:space="preserve">МБУ «МКЦ «Феникс» </w:t>
      </w:r>
      <w:r w:rsidRPr="00D10827">
        <w:rPr>
          <w:sz w:val="26"/>
          <w:szCs w:val="26"/>
          <w:lang w:eastAsia="en-US"/>
        </w:rPr>
        <w:t>требований пункта 8.3. постановления Главного государственного санитарного врача РФ от 18.03.2011 №22</w:t>
      </w:r>
      <w:r>
        <w:rPr>
          <w:sz w:val="26"/>
          <w:szCs w:val="26"/>
        </w:rPr>
        <w:t xml:space="preserve">. при заключении договора №13 на оказание медицинских услуг. Данное письмо было рассмотрено в </w:t>
      </w:r>
      <w:proofErr w:type="spellStart"/>
      <w:r>
        <w:rPr>
          <w:sz w:val="26"/>
          <w:szCs w:val="26"/>
        </w:rPr>
        <w:t>УКСиМП</w:t>
      </w:r>
      <w:proofErr w:type="spellEnd"/>
      <w:r>
        <w:rPr>
          <w:sz w:val="26"/>
          <w:szCs w:val="26"/>
        </w:rPr>
        <w:t xml:space="preserve"> с участием работников МБУ «МКЦ «Феникс»; </w:t>
      </w:r>
    </w:p>
    <w:p w:rsidR="004467F4" w:rsidRDefault="004467F4" w:rsidP="004467F4">
      <w:pPr>
        <w:ind w:firstLine="5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адрес МБУ «МКЦ «Феникс» от </w:t>
      </w:r>
      <w:proofErr w:type="spellStart"/>
      <w:r>
        <w:rPr>
          <w:sz w:val="26"/>
          <w:szCs w:val="26"/>
        </w:rPr>
        <w:t>УКСиМП</w:t>
      </w:r>
      <w:proofErr w:type="spellEnd"/>
      <w:r>
        <w:rPr>
          <w:sz w:val="26"/>
          <w:szCs w:val="26"/>
        </w:rPr>
        <w:t xml:space="preserve"> направлено письмо с требованием соблюдения федерального законодательства и при устройстве и организации лагеря труда и отдыха.</w:t>
      </w:r>
    </w:p>
    <w:p w:rsidR="00AC2997" w:rsidRDefault="004467F4" w:rsidP="00402000">
      <w:pPr>
        <w:ind w:firstLine="708"/>
        <w:jc w:val="both"/>
        <w:rPr>
          <w:sz w:val="26"/>
          <w:szCs w:val="26"/>
        </w:rPr>
      </w:pPr>
      <w:r w:rsidRPr="00AC2997">
        <w:rPr>
          <w:sz w:val="26"/>
          <w:szCs w:val="26"/>
        </w:rPr>
        <w:t>В МБУ «МКЦ «Феникс» направлено представлени</w:t>
      </w:r>
      <w:r w:rsidR="007D155F">
        <w:rPr>
          <w:sz w:val="26"/>
          <w:szCs w:val="26"/>
        </w:rPr>
        <w:t>е</w:t>
      </w:r>
      <w:r w:rsidR="00AC2997">
        <w:rPr>
          <w:sz w:val="26"/>
          <w:szCs w:val="26"/>
        </w:rPr>
        <w:t>.</w:t>
      </w:r>
    </w:p>
    <w:p w:rsidR="00402000" w:rsidRPr="00402000" w:rsidRDefault="00AC2997" w:rsidP="0040200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4467F4" w:rsidRPr="00AC2997">
        <w:rPr>
          <w:sz w:val="26"/>
          <w:szCs w:val="26"/>
        </w:rPr>
        <w:t xml:space="preserve">о </w:t>
      </w:r>
      <w:r w:rsidR="00402000" w:rsidRPr="00AC2997">
        <w:rPr>
          <w:sz w:val="26"/>
          <w:szCs w:val="26"/>
        </w:rPr>
        <w:t xml:space="preserve">результатом </w:t>
      </w:r>
      <w:r w:rsidR="00402000" w:rsidRPr="00643092">
        <w:rPr>
          <w:sz w:val="26"/>
          <w:szCs w:val="26"/>
        </w:rPr>
        <w:t xml:space="preserve">рассмотрения </w:t>
      </w:r>
      <w:r w:rsidR="00402000">
        <w:rPr>
          <w:sz w:val="26"/>
          <w:szCs w:val="26"/>
        </w:rPr>
        <w:t>представлени</w:t>
      </w:r>
      <w:r w:rsidR="007D155F">
        <w:rPr>
          <w:sz w:val="26"/>
          <w:szCs w:val="26"/>
        </w:rPr>
        <w:t>я</w:t>
      </w:r>
      <w:r>
        <w:rPr>
          <w:sz w:val="26"/>
          <w:szCs w:val="26"/>
        </w:rPr>
        <w:t xml:space="preserve"> от 23.12.2016</w:t>
      </w:r>
      <w:r w:rsidR="00402000">
        <w:rPr>
          <w:sz w:val="26"/>
          <w:szCs w:val="26"/>
        </w:rPr>
        <w:t>,</w:t>
      </w:r>
      <w:r w:rsidR="00402000" w:rsidRPr="00643092">
        <w:rPr>
          <w:sz w:val="26"/>
          <w:szCs w:val="26"/>
        </w:rPr>
        <w:t xml:space="preserve"> </w:t>
      </w:r>
      <w:r w:rsidR="00402000">
        <w:rPr>
          <w:sz w:val="26"/>
          <w:szCs w:val="26"/>
        </w:rPr>
        <w:t>Учреждением</w:t>
      </w:r>
      <w:r w:rsidR="00402000" w:rsidRPr="00643092">
        <w:rPr>
          <w:sz w:val="26"/>
          <w:szCs w:val="26"/>
        </w:rPr>
        <w:t xml:space="preserve"> приняты меры по устранению нарушений и </w:t>
      </w:r>
      <w:r w:rsidR="00402000">
        <w:rPr>
          <w:sz w:val="26"/>
          <w:szCs w:val="26"/>
        </w:rPr>
        <w:t xml:space="preserve">их </w:t>
      </w:r>
      <w:r w:rsidR="00402000" w:rsidRPr="00643092">
        <w:rPr>
          <w:sz w:val="26"/>
          <w:szCs w:val="26"/>
        </w:rPr>
        <w:t>недопущению</w:t>
      </w:r>
      <w:r w:rsidR="00402000">
        <w:rPr>
          <w:sz w:val="26"/>
          <w:szCs w:val="26"/>
        </w:rPr>
        <w:t xml:space="preserve"> в дальнейшем,</w:t>
      </w:r>
      <w:r w:rsidR="00402000" w:rsidRPr="00643092">
        <w:rPr>
          <w:sz w:val="26"/>
          <w:szCs w:val="26"/>
        </w:rPr>
        <w:t xml:space="preserve"> в </w:t>
      </w:r>
      <w:r w:rsidR="00402000">
        <w:rPr>
          <w:sz w:val="26"/>
          <w:szCs w:val="26"/>
        </w:rPr>
        <w:t>том числе:</w:t>
      </w:r>
      <w:r w:rsidR="00402000">
        <w:rPr>
          <w:rStyle w:val="FontStyle24"/>
          <w:sz w:val="26"/>
          <w:szCs w:val="26"/>
        </w:rPr>
        <w:t xml:space="preserve"> учтены требования ГК РФ при заключении договоров, инвентаризационные описи приведены в соответствие приказу </w:t>
      </w:r>
      <w:r w:rsidR="00402000">
        <w:rPr>
          <w:sz w:val="26"/>
          <w:szCs w:val="26"/>
          <w:lang w:eastAsia="en-US"/>
        </w:rPr>
        <w:t>Минфина РФ от 13.06.1995 №49</w:t>
      </w:r>
      <w:r w:rsidR="00402000">
        <w:rPr>
          <w:rStyle w:val="FontStyle24"/>
          <w:sz w:val="26"/>
          <w:szCs w:val="26"/>
        </w:rPr>
        <w:t>,</w:t>
      </w:r>
      <w:r w:rsidR="00402000" w:rsidRPr="00643092">
        <w:rPr>
          <w:rStyle w:val="FontStyle24"/>
          <w:sz w:val="26"/>
          <w:szCs w:val="26"/>
        </w:rPr>
        <w:t xml:space="preserve"> </w:t>
      </w:r>
      <w:r>
        <w:rPr>
          <w:rStyle w:val="FontStyle24"/>
          <w:sz w:val="26"/>
          <w:szCs w:val="26"/>
        </w:rPr>
        <w:t xml:space="preserve">устранены нарушения </w:t>
      </w:r>
      <w:r>
        <w:rPr>
          <w:sz w:val="26"/>
          <w:szCs w:val="26"/>
          <w:lang w:eastAsia="en-US"/>
        </w:rPr>
        <w:t xml:space="preserve">ст.68 ТК РФ, работники ознакомлены с должностными инструкциями, </w:t>
      </w:r>
      <w:r w:rsidR="00402000">
        <w:rPr>
          <w:rStyle w:val="FontStyle24"/>
          <w:sz w:val="26"/>
          <w:szCs w:val="26"/>
        </w:rPr>
        <w:t>в</w:t>
      </w:r>
      <w:r w:rsidR="00402000" w:rsidRPr="00643092">
        <w:rPr>
          <w:rStyle w:val="FontStyle24"/>
          <w:sz w:val="26"/>
          <w:szCs w:val="26"/>
        </w:rPr>
        <w:t xml:space="preserve"> учетную политику Учреждения внесены </w:t>
      </w:r>
      <w:r w:rsidR="00402000">
        <w:rPr>
          <w:rStyle w:val="FontStyle24"/>
          <w:sz w:val="26"/>
          <w:szCs w:val="26"/>
        </w:rPr>
        <w:t xml:space="preserve">изменения, </w:t>
      </w:r>
      <w:r w:rsidR="00402000" w:rsidRPr="00643092">
        <w:rPr>
          <w:rStyle w:val="FontStyle24"/>
          <w:sz w:val="26"/>
          <w:szCs w:val="26"/>
        </w:rPr>
        <w:t>утвержден рабочий план счетов бухгалтерского</w:t>
      </w:r>
      <w:proofErr w:type="gramEnd"/>
      <w:r w:rsidR="00402000" w:rsidRPr="00643092">
        <w:rPr>
          <w:rStyle w:val="FontStyle24"/>
          <w:sz w:val="26"/>
          <w:szCs w:val="26"/>
        </w:rPr>
        <w:t xml:space="preserve"> учета</w:t>
      </w:r>
      <w:r w:rsidR="00402000">
        <w:rPr>
          <w:rStyle w:val="FontStyle24"/>
          <w:sz w:val="26"/>
          <w:szCs w:val="26"/>
        </w:rPr>
        <w:t xml:space="preserve">, </w:t>
      </w:r>
      <w:proofErr w:type="gramStart"/>
      <w:r w:rsidR="00402000">
        <w:rPr>
          <w:sz w:val="26"/>
          <w:szCs w:val="26"/>
        </w:rPr>
        <w:t>с</w:t>
      </w:r>
      <w:r w:rsidR="00402000" w:rsidRPr="00643092">
        <w:rPr>
          <w:sz w:val="26"/>
          <w:szCs w:val="26"/>
        </w:rPr>
        <w:t>отрудник</w:t>
      </w:r>
      <w:r w:rsidR="00402000">
        <w:rPr>
          <w:sz w:val="26"/>
          <w:szCs w:val="26"/>
        </w:rPr>
        <w:t>и</w:t>
      </w:r>
      <w:proofErr w:type="gramEnd"/>
      <w:r w:rsidR="00402000">
        <w:rPr>
          <w:sz w:val="26"/>
          <w:szCs w:val="26"/>
        </w:rPr>
        <w:t xml:space="preserve"> допустившие нарушения</w:t>
      </w:r>
      <w:r w:rsidR="00402000" w:rsidRPr="00643092">
        <w:rPr>
          <w:sz w:val="26"/>
          <w:szCs w:val="26"/>
        </w:rPr>
        <w:t xml:space="preserve"> </w:t>
      </w:r>
      <w:r w:rsidR="00402000" w:rsidRPr="00643092">
        <w:rPr>
          <w:rStyle w:val="FontStyle24"/>
          <w:sz w:val="26"/>
          <w:szCs w:val="26"/>
        </w:rPr>
        <w:t xml:space="preserve">привлечены к дисциплинарной ответственности. </w:t>
      </w:r>
    </w:p>
    <w:p w:rsidR="004672D6" w:rsidRDefault="004672D6" w:rsidP="004672D6">
      <w:pPr>
        <w:pStyle w:val="Default"/>
        <w:ind w:firstLine="708"/>
        <w:jc w:val="both"/>
        <w:rPr>
          <w:sz w:val="26"/>
          <w:szCs w:val="26"/>
        </w:rPr>
      </w:pP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1"/>
  </w:num>
  <w:num w:numId="6">
    <w:abstractNumId w:val="14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26741"/>
    <w:rsid w:val="000420D5"/>
    <w:rsid w:val="000613F8"/>
    <w:rsid w:val="000839DC"/>
    <w:rsid w:val="00084B35"/>
    <w:rsid w:val="00085FDF"/>
    <w:rsid w:val="00094245"/>
    <w:rsid w:val="000B4A37"/>
    <w:rsid w:val="000C192E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206027"/>
    <w:rsid w:val="002147D6"/>
    <w:rsid w:val="00222530"/>
    <w:rsid w:val="00236DC4"/>
    <w:rsid w:val="0023711A"/>
    <w:rsid w:val="00244130"/>
    <w:rsid w:val="00276944"/>
    <w:rsid w:val="00280A3B"/>
    <w:rsid w:val="002878E6"/>
    <w:rsid w:val="002A1D06"/>
    <w:rsid w:val="002A3676"/>
    <w:rsid w:val="002C2B27"/>
    <w:rsid w:val="002D283A"/>
    <w:rsid w:val="002F6BE9"/>
    <w:rsid w:val="003046EF"/>
    <w:rsid w:val="0034283F"/>
    <w:rsid w:val="0034619C"/>
    <w:rsid w:val="003601CB"/>
    <w:rsid w:val="003A03DC"/>
    <w:rsid w:val="003A0C2D"/>
    <w:rsid w:val="003C5C80"/>
    <w:rsid w:val="003D52BB"/>
    <w:rsid w:val="003E6271"/>
    <w:rsid w:val="003F25F2"/>
    <w:rsid w:val="003F6084"/>
    <w:rsid w:val="00402000"/>
    <w:rsid w:val="00410369"/>
    <w:rsid w:val="0041411F"/>
    <w:rsid w:val="00421BDE"/>
    <w:rsid w:val="00424CDF"/>
    <w:rsid w:val="00442CAD"/>
    <w:rsid w:val="00443C92"/>
    <w:rsid w:val="004467F4"/>
    <w:rsid w:val="004672D6"/>
    <w:rsid w:val="004714B2"/>
    <w:rsid w:val="00472381"/>
    <w:rsid w:val="00472F3A"/>
    <w:rsid w:val="0048132E"/>
    <w:rsid w:val="004902DF"/>
    <w:rsid w:val="004C57E8"/>
    <w:rsid w:val="004D40AE"/>
    <w:rsid w:val="004E4303"/>
    <w:rsid w:val="004E4353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52245"/>
    <w:rsid w:val="00675784"/>
    <w:rsid w:val="00676AAC"/>
    <w:rsid w:val="00684527"/>
    <w:rsid w:val="006A17DB"/>
    <w:rsid w:val="006A4F32"/>
    <w:rsid w:val="006A61F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9159B"/>
    <w:rsid w:val="007959BC"/>
    <w:rsid w:val="00795E4D"/>
    <w:rsid w:val="007B540B"/>
    <w:rsid w:val="007C4C9A"/>
    <w:rsid w:val="007D155F"/>
    <w:rsid w:val="007D7BA4"/>
    <w:rsid w:val="007E0380"/>
    <w:rsid w:val="008022CE"/>
    <w:rsid w:val="008258B7"/>
    <w:rsid w:val="00832783"/>
    <w:rsid w:val="00883444"/>
    <w:rsid w:val="00883951"/>
    <w:rsid w:val="00891770"/>
    <w:rsid w:val="008A47F7"/>
    <w:rsid w:val="008C5B1B"/>
    <w:rsid w:val="008E4ABB"/>
    <w:rsid w:val="0091252F"/>
    <w:rsid w:val="009265E1"/>
    <w:rsid w:val="00931A47"/>
    <w:rsid w:val="00970F48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767D2"/>
    <w:rsid w:val="00A809C1"/>
    <w:rsid w:val="00A90FAA"/>
    <w:rsid w:val="00AA664C"/>
    <w:rsid w:val="00AC2997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6CEA"/>
    <w:rsid w:val="00BB7D49"/>
    <w:rsid w:val="00C0344D"/>
    <w:rsid w:val="00C26867"/>
    <w:rsid w:val="00C31822"/>
    <w:rsid w:val="00C31A38"/>
    <w:rsid w:val="00C32FEF"/>
    <w:rsid w:val="00C35055"/>
    <w:rsid w:val="00C467D5"/>
    <w:rsid w:val="00C557C0"/>
    <w:rsid w:val="00C86C4B"/>
    <w:rsid w:val="00CC0C57"/>
    <w:rsid w:val="00CC1055"/>
    <w:rsid w:val="00CD0C3A"/>
    <w:rsid w:val="00D1030C"/>
    <w:rsid w:val="00D305C6"/>
    <w:rsid w:val="00D312DF"/>
    <w:rsid w:val="00D31F56"/>
    <w:rsid w:val="00D327D7"/>
    <w:rsid w:val="00D32AF7"/>
    <w:rsid w:val="00D426ED"/>
    <w:rsid w:val="00D54B1E"/>
    <w:rsid w:val="00D73AEE"/>
    <w:rsid w:val="00DA2155"/>
    <w:rsid w:val="00DD4D27"/>
    <w:rsid w:val="00DD79AD"/>
    <w:rsid w:val="00DF0539"/>
    <w:rsid w:val="00E22A1D"/>
    <w:rsid w:val="00E422C1"/>
    <w:rsid w:val="00E4377D"/>
    <w:rsid w:val="00E5133A"/>
    <w:rsid w:val="00E7753B"/>
    <w:rsid w:val="00E84812"/>
    <w:rsid w:val="00E848EF"/>
    <w:rsid w:val="00E87BCB"/>
    <w:rsid w:val="00E9450C"/>
    <w:rsid w:val="00E973EF"/>
    <w:rsid w:val="00EA5ABD"/>
    <w:rsid w:val="00EF1C1F"/>
    <w:rsid w:val="00EF3888"/>
    <w:rsid w:val="00F2499F"/>
    <w:rsid w:val="00F33B53"/>
    <w:rsid w:val="00F509CC"/>
    <w:rsid w:val="00F86E80"/>
    <w:rsid w:val="00FD09FF"/>
    <w:rsid w:val="00FD6469"/>
    <w:rsid w:val="00FE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256F6E145A1FDFDAD09409E6E84ED182C3DEE95601A1C336798170DA80D66834A498FC145EDCFAC9U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DCD8-91A7-480B-AD32-B44C9611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20</cp:revision>
  <cp:lastPrinted>2016-03-18T10:54:00Z</cp:lastPrinted>
  <dcterms:created xsi:type="dcterms:W3CDTF">2016-06-20T05:05:00Z</dcterms:created>
  <dcterms:modified xsi:type="dcterms:W3CDTF">2017-02-07T04:06:00Z</dcterms:modified>
</cp:coreProperties>
</file>