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52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</w:t>
      </w:r>
    </w:p>
    <w:p w:rsidR="008012CD" w:rsidRDefault="007447D6" w:rsidP="00F87B5F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о результатах контрольного мероприятия </w:t>
      </w:r>
      <w:r w:rsidR="00CC2C52" w:rsidRPr="00CC2C52">
        <w:rPr>
          <w:b/>
          <w:sz w:val="26"/>
          <w:szCs w:val="26"/>
        </w:rPr>
        <w:t>«</w:t>
      </w:r>
      <w:r w:rsidR="00605C1F" w:rsidRPr="00605C1F">
        <w:rPr>
          <w:b/>
          <w:sz w:val="26"/>
          <w:szCs w:val="26"/>
        </w:rPr>
        <w:t>Проверка эффективности и целевого использования средств, выделенных на реализацию мероприятия «Перевозка пассажиров автомобильным транспортом общего пользования по городским маршрутам» в рамках муниципальной программы «Развитие транспортной системы города Когалыма на 2014-2017 годы» за 2015 год и 11 месяцев 2016 года</w:t>
      </w:r>
      <w:r w:rsidR="00CC2C52" w:rsidRPr="00CC2C52">
        <w:rPr>
          <w:b/>
          <w:sz w:val="26"/>
          <w:szCs w:val="26"/>
        </w:rPr>
        <w:t>»</w:t>
      </w:r>
    </w:p>
    <w:p w:rsidR="00F87B5F" w:rsidRPr="008012CD" w:rsidRDefault="00F87B5F" w:rsidP="00F87B5F">
      <w:pPr>
        <w:jc w:val="center"/>
        <w:rPr>
          <w:b/>
          <w:sz w:val="26"/>
          <w:szCs w:val="26"/>
        </w:rPr>
      </w:pPr>
    </w:p>
    <w:p w:rsidR="007447D6" w:rsidRDefault="00E87BCB" w:rsidP="000434B8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D05B13">
        <w:rPr>
          <w:rFonts w:eastAsia="Calibri"/>
          <w:sz w:val="26"/>
          <w:szCs w:val="26"/>
          <w:lang w:eastAsia="en-US"/>
        </w:rPr>
        <w:t>1</w:t>
      </w:r>
      <w:r w:rsidR="00605C1F">
        <w:rPr>
          <w:rFonts w:eastAsia="Calibri"/>
          <w:sz w:val="26"/>
          <w:szCs w:val="26"/>
          <w:lang w:eastAsia="en-US"/>
        </w:rPr>
        <w:t>1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</w:t>
      </w:r>
      <w:r w:rsidR="00CC2C52">
        <w:rPr>
          <w:rFonts w:eastAsia="Calibri"/>
          <w:sz w:val="26"/>
          <w:szCs w:val="26"/>
          <w:lang w:eastAsia="en-US"/>
        </w:rPr>
        <w:t>ы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305357">
        <w:rPr>
          <w:sz w:val="26"/>
          <w:szCs w:val="26"/>
        </w:rPr>
        <w:t>ого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</w:p>
    <w:p w:rsidR="00C86FFA" w:rsidRPr="00D11442" w:rsidRDefault="00E87BCB" w:rsidP="000434B8">
      <w:pPr>
        <w:ind w:firstLine="709"/>
        <w:jc w:val="both"/>
      </w:pPr>
      <w:r w:rsidRPr="007447D6">
        <w:rPr>
          <w:sz w:val="26"/>
          <w:szCs w:val="26"/>
        </w:rPr>
        <w:t>Объект</w:t>
      </w:r>
      <w:r w:rsidR="00605C1F">
        <w:rPr>
          <w:sz w:val="26"/>
          <w:szCs w:val="26"/>
        </w:rPr>
        <w:t>ом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605C1F">
        <w:rPr>
          <w:sz w:val="26"/>
          <w:szCs w:val="26"/>
        </w:rPr>
        <w:t>о</w:t>
      </w:r>
      <w:r w:rsidR="001D13C4">
        <w:rPr>
          <w:sz w:val="26"/>
          <w:szCs w:val="26"/>
        </w:rPr>
        <w:t>сь</w:t>
      </w:r>
      <w:r w:rsidR="00415052">
        <w:rPr>
          <w:sz w:val="26"/>
          <w:szCs w:val="26"/>
        </w:rPr>
        <w:t>:</w:t>
      </w:r>
      <w:r w:rsidR="00F87B5F">
        <w:rPr>
          <w:sz w:val="26"/>
          <w:szCs w:val="26"/>
        </w:rPr>
        <w:t xml:space="preserve"> </w:t>
      </w:r>
      <w:r w:rsidR="00605C1F" w:rsidRPr="00FF3464">
        <w:rPr>
          <w:sz w:val="26"/>
          <w:szCs w:val="26"/>
        </w:rPr>
        <w:t>МКУ «Управление жилищно-коммунального хозяйства города Когалыма».</w:t>
      </w:r>
    </w:p>
    <w:p w:rsidR="00C467D5" w:rsidRDefault="00C467D5" w:rsidP="00C86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305357">
        <w:rPr>
          <w:sz w:val="26"/>
          <w:szCs w:val="26"/>
        </w:rPr>
        <w:t xml:space="preserve">следующие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305357">
        <w:rPr>
          <w:sz w:val="26"/>
          <w:szCs w:val="26"/>
        </w:rPr>
        <w:t>: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1.</w:t>
      </w:r>
      <w:r w:rsidRPr="00605C1F">
        <w:rPr>
          <w:rFonts w:eastAsia="Arial"/>
          <w:sz w:val="26"/>
          <w:szCs w:val="26"/>
        </w:rPr>
        <w:tab/>
        <w:t xml:space="preserve">В нарушение требований пункта 1.3. «Порядка предоставления субсидий за счет бюджета города Когалыма на возмещение затрат в связи с оказанием услуг </w:t>
      </w:r>
      <w:r>
        <w:rPr>
          <w:rFonts w:eastAsia="Arial"/>
          <w:sz w:val="26"/>
          <w:szCs w:val="26"/>
        </w:rPr>
        <w:t>по</w:t>
      </w:r>
      <w:r w:rsidRPr="00605C1F">
        <w:rPr>
          <w:rFonts w:eastAsia="Arial"/>
          <w:sz w:val="26"/>
          <w:szCs w:val="26"/>
        </w:rPr>
        <w:t xml:space="preserve"> пассажирским перевозкам автомобильным транспортом общего пользования на территории муниципального образования город Когалым», утвержденного постановлением Администрации города Когалыма от 03.10.2012 №2329, которым установлено, что обязательным условием для предоставления субсидий является ведение Исполнителем раздельного учета доходов и расходов по данным видам перевозок, договора о предоставлении таких субсидий заключены с ИП Шахбазов Ф.Т.о. незаконно, так как он раздельный бухгалтерский учет не ведет.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2.</w:t>
      </w:r>
      <w:r w:rsidRPr="00605C1F">
        <w:rPr>
          <w:rFonts w:eastAsia="Arial"/>
          <w:sz w:val="26"/>
          <w:szCs w:val="26"/>
        </w:rPr>
        <w:tab/>
        <w:t>В нарушение пункта 2.17. «Положения о порядке проведения конкурса на право осуществления пассажирских перевозок автомобильным транспортом общего пользования по утвержденным регулярным</w:t>
      </w:r>
      <w:r>
        <w:rPr>
          <w:rFonts w:eastAsia="Arial"/>
          <w:sz w:val="26"/>
          <w:szCs w:val="26"/>
        </w:rPr>
        <w:t xml:space="preserve"> маршрутам на территории города Когалыма</w:t>
      </w:r>
      <w:r w:rsidRPr="00605C1F">
        <w:rPr>
          <w:rFonts w:eastAsia="Arial"/>
          <w:sz w:val="26"/>
          <w:szCs w:val="26"/>
        </w:rPr>
        <w:t>», утвержденного постановлением Администрации города Когалыма №2350 от 04.10.2012 в проекте договора к Положению и заключенных договорах о предоставлении субсидии и договорах на выполнение пассажирских перевозок заключенных с ИП Шахбазовым Ф.Т.о на 2015 и 2016 годы отсутствуют следующие существенные условия: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Pr="00605C1F">
        <w:rPr>
          <w:rFonts w:eastAsia="Arial"/>
          <w:sz w:val="26"/>
          <w:szCs w:val="26"/>
        </w:rPr>
        <w:t>«Обеспечить передачу по телекоммуникационным каналам на персональный компьютер Заказчика данных о работе автотранспорта посредством спутниковой системы ГЛОНАСС»;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Pr="00605C1F">
        <w:rPr>
          <w:rFonts w:eastAsia="Arial"/>
          <w:sz w:val="26"/>
          <w:szCs w:val="26"/>
        </w:rPr>
        <w:t>«Иметь диспетчерскую службу, позволяющую в полном объеме осуществлять управление и контроль за движением маршрутных автобусов (средства централизованной диспетчерской связи).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Pr="00605C1F">
        <w:rPr>
          <w:rFonts w:eastAsia="Arial"/>
          <w:sz w:val="26"/>
          <w:szCs w:val="26"/>
        </w:rPr>
        <w:t>«Время начала работы автобусов на маршруте не позднее 05.30 часов, окончания - не ранее 23.30 часов местного времени»;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 xml:space="preserve">- «Наличие системы диспетчерского управления и </w:t>
      </w:r>
      <w:proofErr w:type="gramStart"/>
      <w:r w:rsidRPr="00605C1F">
        <w:rPr>
          <w:rFonts w:eastAsia="Arial"/>
          <w:sz w:val="26"/>
          <w:szCs w:val="26"/>
        </w:rPr>
        <w:t>контроля за</w:t>
      </w:r>
      <w:proofErr w:type="gramEnd"/>
      <w:r w:rsidRPr="00605C1F">
        <w:rPr>
          <w:rFonts w:eastAsia="Arial"/>
          <w:sz w:val="26"/>
          <w:szCs w:val="26"/>
        </w:rPr>
        <w:t xml:space="preserve"> д</w:t>
      </w:r>
      <w:r>
        <w:rPr>
          <w:rFonts w:eastAsia="Arial"/>
          <w:sz w:val="26"/>
          <w:szCs w:val="26"/>
        </w:rPr>
        <w:t xml:space="preserve">вижением </w:t>
      </w:r>
      <w:r w:rsidRPr="00605C1F">
        <w:rPr>
          <w:rFonts w:eastAsia="Arial"/>
          <w:sz w:val="26"/>
          <w:szCs w:val="26"/>
        </w:rPr>
        <w:t>автобусов».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3.</w:t>
      </w:r>
      <w:r w:rsidRPr="00605C1F">
        <w:rPr>
          <w:rFonts w:eastAsia="Arial"/>
          <w:sz w:val="26"/>
          <w:szCs w:val="26"/>
        </w:rPr>
        <w:tab/>
        <w:t xml:space="preserve">Порядок предоставления субсидий за счет средств бюджета города Когалыма на возмещение затрат в связи с оказанием услуг по пассажирским перевозкам автомобильным транспортом общего пользования на территории муниципального образования город Когалым, утвержденный постановлением Администрации города Когалыма от 03.10.2012 № 2329 с изменениями от </w:t>
      </w:r>
      <w:r w:rsidRPr="00605C1F">
        <w:rPr>
          <w:rFonts w:eastAsia="Arial"/>
          <w:sz w:val="26"/>
          <w:szCs w:val="26"/>
        </w:rPr>
        <w:lastRenderedPageBreak/>
        <w:t>21.12.2014 №3400 и договора о предоставлении субсидии не содержат предусмотренное пунктом 5 статьи 78 БК РФ обязательное условие предоставления субсидии - согласие их получателей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4.</w:t>
      </w:r>
      <w:r w:rsidRPr="00605C1F">
        <w:rPr>
          <w:rFonts w:eastAsia="Arial"/>
          <w:sz w:val="26"/>
          <w:szCs w:val="26"/>
        </w:rPr>
        <w:tab/>
        <w:t>В нарушение требований, установленных пунктом 2.8. Порядка № 2329 в договорах о предоставлении субсид</w:t>
      </w:r>
      <w:r>
        <w:rPr>
          <w:rFonts w:eastAsia="Arial"/>
          <w:sz w:val="26"/>
          <w:szCs w:val="26"/>
        </w:rPr>
        <w:t>и</w:t>
      </w:r>
      <w:r w:rsidRPr="00605C1F">
        <w:rPr>
          <w:rFonts w:eastAsia="Arial"/>
          <w:sz w:val="26"/>
          <w:szCs w:val="26"/>
        </w:rPr>
        <w:t>и на возмещение затрат на 2015 и 2016 год, заключенных с ИП Шахбазовым Ф.Т.о, отсутствует условие о предоставлении отчета о фактически полученных доходах и расходах и о приложении платежных поручений, подтверждающих фактические расходы от эксплуатационной деятельности. Перечень документов, подлежащих предоставлению отсутствует. В договорах вышеуказанный отчет обозначен как: «отчет о произведенных затратах».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5.</w:t>
      </w:r>
      <w:r w:rsidRPr="00605C1F">
        <w:rPr>
          <w:rFonts w:eastAsia="Arial"/>
          <w:sz w:val="26"/>
          <w:szCs w:val="26"/>
        </w:rPr>
        <w:tab/>
        <w:t>Наименование показателей в отчетах о фактических полученных доходах и расходах в связи с оказанием услуг по пассажирским перевозкам автомобильным транспортом общего пользования на территории города Когалыма за 2015 год и 9 месяцев 2016 года, представленных ИП Шахбазовым Ф.Т.о., не соответствуют наименованиям показателей в отчетах, установленных Порядком № 2329 и являются несопоставимыми.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6.</w:t>
      </w:r>
      <w:r w:rsidRPr="00605C1F">
        <w:rPr>
          <w:rFonts w:eastAsia="Arial"/>
          <w:sz w:val="26"/>
          <w:szCs w:val="26"/>
        </w:rPr>
        <w:tab/>
        <w:t>Из путевых листов по субсидируемым маршрутам, которые входят в число документов, подтверждающих затраты Получателя субсидии, следует, что по всем без исключения маршрутам транспортные средства в гараж возвращаются не позднее 19:58 час, что свидетельствует о несоблюдении ИП «Шахбазовым Ф.Т.о. условий договоров и как следствие влечет искажение сведений в отчетах о произведенных затратах о количестве фактических выполненных рейсов.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7.</w:t>
      </w:r>
      <w:r w:rsidRPr="00605C1F">
        <w:rPr>
          <w:rFonts w:eastAsia="Arial"/>
          <w:sz w:val="26"/>
          <w:szCs w:val="26"/>
        </w:rPr>
        <w:tab/>
        <w:t>В отчетах о произведенных затратах в 2015 году ИП Шахбазовым Ф.Т.о. представлены недостоверные сведения о расходах на аренду автотранспортных средств по маршрутам №2, №3, №4Б, №7 на общую сумму 426 398,38 рублей. В результате, с учетом условий пункта 2.4 договора о предоставлении субсидии, сумма незаконно предоставленной субсидии в 2015 году по маршруту № 2 составила -13 498,30 рублей.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8.</w:t>
      </w:r>
      <w:r w:rsidRPr="00605C1F">
        <w:rPr>
          <w:rFonts w:eastAsia="Arial"/>
          <w:sz w:val="26"/>
          <w:szCs w:val="26"/>
        </w:rPr>
        <w:tab/>
        <w:t>В результате предоставления ИП Шахбазовым Ф.Т.о. в отчетах за проверяемый период недостоверных сведений о затратах на ГСМ (дизельное топливо), а так же фиктивных кассовых чеков на приобретение дизельного топлива, сумма необоснованно предоставленной субсидии по расчетам КСП по маршрутам № 1А, 4Б и 8 за проверяемый период составила 1 379 831,04 рублей, в том числе, за 2015 год - 478 059,50 рублей, а за 9 месяцев 2016 года - 901 771,54 рублей.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9.</w:t>
      </w:r>
      <w:r w:rsidRPr="00605C1F">
        <w:rPr>
          <w:rFonts w:eastAsia="Arial"/>
          <w:sz w:val="26"/>
          <w:szCs w:val="26"/>
        </w:rPr>
        <w:tab/>
        <w:t>По результатам исследования документов о затратах на аренду стояночного бокса в 2015 году отмечается искусственное завышение затрат в связи с оказанием услуг по пассажирским перевозкам и как следствие неэффективное использование бюджетных средст</w:t>
      </w:r>
      <w:r>
        <w:rPr>
          <w:rFonts w:eastAsia="Arial"/>
          <w:sz w:val="26"/>
          <w:szCs w:val="26"/>
        </w:rPr>
        <w:t>в на сумму - 122 576,87 рублей.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t>10.</w:t>
      </w:r>
      <w:r w:rsidRPr="00605C1F">
        <w:rPr>
          <w:rFonts w:eastAsia="Arial"/>
          <w:sz w:val="26"/>
          <w:szCs w:val="26"/>
        </w:rPr>
        <w:tab/>
        <w:t>По результатам исследования документов о затратах на арен</w:t>
      </w:r>
      <w:r>
        <w:rPr>
          <w:rFonts w:eastAsia="Arial"/>
          <w:sz w:val="26"/>
          <w:szCs w:val="26"/>
        </w:rPr>
        <w:t xml:space="preserve">ду </w:t>
      </w:r>
      <w:r w:rsidRPr="00605C1F">
        <w:rPr>
          <w:rFonts w:eastAsia="Arial"/>
          <w:sz w:val="26"/>
          <w:szCs w:val="26"/>
        </w:rPr>
        <w:t>стояночного бокса, на услуги по пр</w:t>
      </w:r>
      <w:r>
        <w:rPr>
          <w:rFonts w:eastAsia="Arial"/>
          <w:sz w:val="26"/>
          <w:szCs w:val="26"/>
        </w:rPr>
        <w:t>е</w:t>
      </w:r>
      <w:r w:rsidRPr="00605C1F">
        <w:rPr>
          <w:rFonts w:eastAsia="Arial"/>
          <w:sz w:val="26"/>
          <w:szCs w:val="26"/>
        </w:rPr>
        <w:t xml:space="preserve">дрейсовому </w:t>
      </w:r>
      <w:r>
        <w:rPr>
          <w:rFonts w:eastAsia="Arial"/>
          <w:sz w:val="26"/>
          <w:szCs w:val="26"/>
        </w:rPr>
        <w:t xml:space="preserve">медицинскому осмотру, на услуги </w:t>
      </w:r>
      <w:r w:rsidRPr="00605C1F">
        <w:rPr>
          <w:rFonts w:eastAsia="Arial"/>
          <w:sz w:val="26"/>
          <w:szCs w:val="26"/>
        </w:rPr>
        <w:t>попредрейсовому техническому осмотру и услуги диспетчера за 9 месяцев 2016 годаотмечается искусственное завышение затр</w:t>
      </w:r>
      <w:r>
        <w:rPr>
          <w:rFonts w:eastAsia="Arial"/>
          <w:sz w:val="26"/>
          <w:szCs w:val="26"/>
        </w:rPr>
        <w:t xml:space="preserve">ат в связи с оказанием услуг по </w:t>
      </w:r>
      <w:r w:rsidRPr="00605C1F">
        <w:rPr>
          <w:rFonts w:eastAsia="Arial"/>
          <w:sz w:val="26"/>
          <w:szCs w:val="26"/>
        </w:rPr>
        <w:t>пассажирским перевозкам и как следствие неэффективное использование бюджетныхсредств на сумму - 211 616,60 рублей.</w:t>
      </w:r>
    </w:p>
    <w:p w:rsidR="00605C1F" w:rsidRPr="00605C1F" w:rsidRDefault="00605C1F" w:rsidP="00605C1F">
      <w:pPr>
        <w:ind w:firstLine="708"/>
        <w:jc w:val="both"/>
        <w:rPr>
          <w:rFonts w:eastAsia="Arial"/>
          <w:sz w:val="26"/>
          <w:szCs w:val="26"/>
        </w:rPr>
      </w:pPr>
      <w:r w:rsidRPr="00605C1F">
        <w:rPr>
          <w:rFonts w:eastAsia="Arial"/>
          <w:sz w:val="26"/>
          <w:szCs w:val="26"/>
        </w:rPr>
        <w:lastRenderedPageBreak/>
        <w:t>11.</w:t>
      </w:r>
      <w:r w:rsidRPr="00605C1F">
        <w:rPr>
          <w:rFonts w:eastAsia="Arial"/>
          <w:sz w:val="26"/>
          <w:szCs w:val="26"/>
        </w:rPr>
        <w:tab/>
        <w:t>В нарушение Приказа Министерств</w:t>
      </w:r>
      <w:r w:rsidR="00F17BF9">
        <w:rPr>
          <w:rFonts w:eastAsia="Arial"/>
          <w:sz w:val="26"/>
          <w:szCs w:val="26"/>
        </w:rPr>
        <w:t>а транспорта РФ от 18.09.2008 №</w:t>
      </w:r>
      <w:r w:rsidRPr="00605C1F">
        <w:rPr>
          <w:rFonts w:eastAsia="Arial"/>
          <w:sz w:val="26"/>
          <w:szCs w:val="26"/>
        </w:rPr>
        <w:t>152 и Постановления Госкомстата РФ от 28.11.1997 № 78 в путевых листах, представленных ИП Шахбазовым Ф.Т.о. к отчетам, не заполнены отдельные обязательные реквизиты, журнал регистрации путевых листов не ведется, что исключает проверку их достоверности.</w:t>
      </w:r>
    </w:p>
    <w:p w:rsidR="00605C1F" w:rsidRPr="00A0174D" w:rsidRDefault="00F17BF9" w:rsidP="00543532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12. В</w:t>
      </w:r>
      <w:r w:rsidR="00605C1F" w:rsidRPr="00605C1F">
        <w:rPr>
          <w:rFonts w:eastAsia="Arial"/>
          <w:sz w:val="26"/>
          <w:szCs w:val="26"/>
        </w:rPr>
        <w:t xml:space="preserve"> нарушение пунктов 2.11. и 4.1. Порядка №2329 МКУ «УЖКХ города Когалыма» надлежащая проверка фактических расходов и доходов по отчетам, представленным ИП Шахбазовым Ф.Т.о. не проводится, должный контроль за целевым использованием субсидии и достоверностью отчетности не осуществляется, приказ или иной локальный нормативный документ, возлагающий на конкретного работника МКУ «УЖКХ города Когалыма» осуществление указанного контроля, отсутствует.</w:t>
      </w:r>
    </w:p>
    <w:p w:rsidR="00A0174D" w:rsidRPr="0073229E" w:rsidRDefault="00230AFD" w:rsidP="00A0174D">
      <w:pPr>
        <w:ind w:firstLine="708"/>
        <w:jc w:val="both"/>
        <w:rPr>
          <w:rFonts w:eastAsia="Arial"/>
          <w:sz w:val="26"/>
          <w:szCs w:val="26"/>
        </w:rPr>
      </w:pPr>
      <w:proofErr w:type="gramStart"/>
      <w:r>
        <w:rPr>
          <w:rFonts w:eastAsia="Arial"/>
          <w:sz w:val="26"/>
          <w:szCs w:val="26"/>
        </w:rPr>
        <w:t xml:space="preserve">По результатам </w:t>
      </w:r>
      <w:r w:rsidR="00F17BF9">
        <w:rPr>
          <w:rFonts w:eastAsia="Arial"/>
          <w:sz w:val="26"/>
          <w:szCs w:val="26"/>
        </w:rPr>
        <w:t>проверки</w:t>
      </w:r>
      <w:r>
        <w:rPr>
          <w:rFonts w:eastAsia="Arial"/>
          <w:sz w:val="26"/>
          <w:szCs w:val="26"/>
        </w:rPr>
        <w:t xml:space="preserve"> </w:t>
      </w:r>
      <w:r w:rsidR="00F87B5F">
        <w:rPr>
          <w:rFonts w:eastAsia="Arial"/>
          <w:sz w:val="26"/>
          <w:szCs w:val="26"/>
        </w:rPr>
        <w:t xml:space="preserve">и  итогам </w:t>
      </w:r>
      <w:r>
        <w:rPr>
          <w:rFonts w:eastAsia="Arial"/>
          <w:sz w:val="26"/>
          <w:szCs w:val="26"/>
        </w:rPr>
        <w:t xml:space="preserve">рассмотрения внесенного представления МКУ «УЖКХ города </w:t>
      </w:r>
      <w:proofErr w:type="spellStart"/>
      <w:r>
        <w:rPr>
          <w:rFonts w:eastAsia="Arial"/>
          <w:sz w:val="26"/>
          <w:szCs w:val="26"/>
        </w:rPr>
        <w:t>Когалыма</w:t>
      </w:r>
      <w:proofErr w:type="spellEnd"/>
      <w:r>
        <w:rPr>
          <w:rFonts w:eastAsia="Arial"/>
          <w:sz w:val="26"/>
          <w:szCs w:val="26"/>
        </w:rPr>
        <w:t>» проведены мероприятия по устр</w:t>
      </w:r>
      <w:r w:rsidR="00F17BF9">
        <w:rPr>
          <w:rFonts w:eastAsia="Arial"/>
          <w:sz w:val="26"/>
          <w:szCs w:val="26"/>
        </w:rPr>
        <w:t>анению нарушений и недостатков, а так же по</w:t>
      </w:r>
      <w:r>
        <w:rPr>
          <w:rFonts w:eastAsia="Arial"/>
          <w:sz w:val="26"/>
          <w:szCs w:val="26"/>
        </w:rPr>
        <w:t xml:space="preserve"> недопущению их в дальнейшем, в том числе</w:t>
      </w:r>
      <w:r w:rsidR="00F17BF9">
        <w:rPr>
          <w:rFonts w:eastAsia="Arial"/>
          <w:sz w:val="26"/>
          <w:szCs w:val="26"/>
        </w:rPr>
        <w:t>:</w:t>
      </w:r>
      <w:r>
        <w:rPr>
          <w:rFonts w:eastAsia="Arial"/>
          <w:sz w:val="26"/>
          <w:szCs w:val="26"/>
        </w:rPr>
        <w:t xml:space="preserve"> два сотрудника учреждения </w:t>
      </w:r>
      <w:r w:rsidR="00A0174D">
        <w:rPr>
          <w:rFonts w:eastAsia="Arial"/>
          <w:sz w:val="26"/>
          <w:szCs w:val="26"/>
        </w:rPr>
        <w:t>п</w:t>
      </w:r>
      <w:r w:rsidR="0073229E" w:rsidRPr="0073229E">
        <w:rPr>
          <w:rFonts w:eastAsia="Arial"/>
          <w:sz w:val="26"/>
          <w:szCs w:val="26"/>
        </w:rPr>
        <w:t>ривлечен</w:t>
      </w:r>
      <w:r w:rsidR="00A0174D">
        <w:rPr>
          <w:rFonts w:eastAsia="Arial"/>
          <w:sz w:val="26"/>
          <w:szCs w:val="26"/>
        </w:rPr>
        <w:t>ы</w:t>
      </w:r>
      <w:r w:rsidR="0073229E" w:rsidRPr="0073229E">
        <w:rPr>
          <w:rFonts w:eastAsia="Arial"/>
          <w:sz w:val="26"/>
          <w:szCs w:val="26"/>
        </w:rPr>
        <w:t xml:space="preserve"> к </w:t>
      </w:r>
      <w:r w:rsidR="00F87B5F">
        <w:rPr>
          <w:rFonts w:eastAsia="Arial"/>
          <w:sz w:val="26"/>
          <w:szCs w:val="26"/>
        </w:rPr>
        <w:t xml:space="preserve">строгой </w:t>
      </w:r>
      <w:r w:rsidR="0073229E" w:rsidRPr="0073229E">
        <w:rPr>
          <w:rFonts w:eastAsia="Arial"/>
          <w:sz w:val="26"/>
          <w:szCs w:val="26"/>
        </w:rPr>
        <w:t>дисциплинарной ответственности</w:t>
      </w:r>
      <w:r>
        <w:rPr>
          <w:rFonts w:eastAsia="Arial"/>
          <w:sz w:val="26"/>
          <w:szCs w:val="26"/>
        </w:rPr>
        <w:t xml:space="preserve">, с целью возмещения причиненного ущерба с ИП </w:t>
      </w:r>
      <w:proofErr w:type="spellStart"/>
      <w:r>
        <w:rPr>
          <w:rFonts w:eastAsia="Arial"/>
          <w:sz w:val="26"/>
          <w:szCs w:val="26"/>
        </w:rPr>
        <w:t>Шахбазов</w:t>
      </w:r>
      <w:proofErr w:type="spellEnd"/>
      <w:r>
        <w:rPr>
          <w:rFonts w:eastAsia="Arial"/>
          <w:sz w:val="26"/>
          <w:szCs w:val="26"/>
        </w:rPr>
        <w:t xml:space="preserve"> Ф.Т. </w:t>
      </w:r>
      <w:r>
        <w:rPr>
          <w:sz w:val="26"/>
          <w:szCs w:val="26"/>
        </w:rPr>
        <w:t xml:space="preserve">заключено соглашение о возврате им в период 2017 года </w:t>
      </w:r>
      <w:r w:rsidR="00F87B5F">
        <w:rPr>
          <w:sz w:val="26"/>
          <w:szCs w:val="26"/>
        </w:rPr>
        <w:t xml:space="preserve">необоснованно полученных </w:t>
      </w:r>
      <w:r>
        <w:rPr>
          <w:sz w:val="26"/>
          <w:szCs w:val="26"/>
        </w:rPr>
        <w:t>денежных</w:t>
      </w:r>
      <w:proofErr w:type="gramEnd"/>
      <w:r>
        <w:rPr>
          <w:sz w:val="26"/>
          <w:szCs w:val="26"/>
        </w:rPr>
        <w:t xml:space="preserve"> средств  на сумму 1 393 329,34 рублей. </w:t>
      </w:r>
    </w:p>
    <w:sectPr w:rsidR="00A0174D" w:rsidRPr="0073229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39DC"/>
    <w:rsid w:val="000420D5"/>
    <w:rsid w:val="000434B8"/>
    <w:rsid w:val="00047197"/>
    <w:rsid w:val="000613F8"/>
    <w:rsid w:val="000839DC"/>
    <w:rsid w:val="00084B35"/>
    <w:rsid w:val="00085FDF"/>
    <w:rsid w:val="000B4A37"/>
    <w:rsid w:val="000D5E87"/>
    <w:rsid w:val="000E6885"/>
    <w:rsid w:val="00117CA7"/>
    <w:rsid w:val="00126D77"/>
    <w:rsid w:val="00127CB6"/>
    <w:rsid w:val="001322C9"/>
    <w:rsid w:val="00134F1B"/>
    <w:rsid w:val="001355DA"/>
    <w:rsid w:val="0013625F"/>
    <w:rsid w:val="0015581B"/>
    <w:rsid w:val="00161DB8"/>
    <w:rsid w:val="00165993"/>
    <w:rsid w:val="001B27BF"/>
    <w:rsid w:val="001B60D4"/>
    <w:rsid w:val="001D13C4"/>
    <w:rsid w:val="001E0224"/>
    <w:rsid w:val="001E7ADA"/>
    <w:rsid w:val="001E7F8E"/>
    <w:rsid w:val="001F7474"/>
    <w:rsid w:val="00206027"/>
    <w:rsid w:val="002147D6"/>
    <w:rsid w:val="00222530"/>
    <w:rsid w:val="00230AFD"/>
    <w:rsid w:val="00236DC4"/>
    <w:rsid w:val="0023711A"/>
    <w:rsid w:val="00244130"/>
    <w:rsid w:val="00265447"/>
    <w:rsid w:val="00280A3B"/>
    <w:rsid w:val="002878E6"/>
    <w:rsid w:val="002A1D06"/>
    <w:rsid w:val="002A3676"/>
    <w:rsid w:val="002C2B27"/>
    <w:rsid w:val="002D283A"/>
    <w:rsid w:val="002D70B1"/>
    <w:rsid w:val="002F6BE9"/>
    <w:rsid w:val="003046EF"/>
    <w:rsid w:val="00305357"/>
    <w:rsid w:val="0034283F"/>
    <w:rsid w:val="0034619C"/>
    <w:rsid w:val="0035460A"/>
    <w:rsid w:val="00361232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15052"/>
    <w:rsid w:val="00421BDE"/>
    <w:rsid w:val="00424CDF"/>
    <w:rsid w:val="00442CAD"/>
    <w:rsid w:val="00443C92"/>
    <w:rsid w:val="004577F6"/>
    <w:rsid w:val="004672D6"/>
    <w:rsid w:val="004714B2"/>
    <w:rsid w:val="00472381"/>
    <w:rsid w:val="00472F3A"/>
    <w:rsid w:val="00474C67"/>
    <w:rsid w:val="004902DF"/>
    <w:rsid w:val="004C57E8"/>
    <w:rsid w:val="004D40AE"/>
    <w:rsid w:val="004E4303"/>
    <w:rsid w:val="004E4353"/>
    <w:rsid w:val="00501422"/>
    <w:rsid w:val="00503964"/>
    <w:rsid w:val="00543532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5C1F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D60C7"/>
    <w:rsid w:val="006D7626"/>
    <w:rsid w:val="006F3D63"/>
    <w:rsid w:val="006F5216"/>
    <w:rsid w:val="006F6AB2"/>
    <w:rsid w:val="0070142F"/>
    <w:rsid w:val="00705B0C"/>
    <w:rsid w:val="00710E99"/>
    <w:rsid w:val="00714FB5"/>
    <w:rsid w:val="00721B24"/>
    <w:rsid w:val="0073229E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12CD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32799"/>
    <w:rsid w:val="00987004"/>
    <w:rsid w:val="0099654F"/>
    <w:rsid w:val="009976DD"/>
    <w:rsid w:val="009A573C"/>
    <w:rsid w:val="009B4C76"/>
    <w:rsid w:val="009C4BBC"/>
    <w:rsid w:val="009D2893"/>
    <w:rsid w:val="00A0174D"/>
    <w:rsid w:val="00A10C40"/>
    <w:rsid w:val="00A23A45"/>
    <w:rsid w:val="00A26E48"/>
    <w:rsid w:val="00A34DE7"/>
    <w:rsid w:val="00A34E06"/>
    <w:rsid w:val="00A446D6"/>
    <w:rsid w:val="00A47036"/>
    <w:rsid w:val="00A713FF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BE50FF"/>
    <w:rsid w:val="00C0344D"/>
    <w:rsid w:val="00C26867"/>
    <w:rsid w:val="00C31A38"/>
    <w:rsid w:val="00C32FEF"/>
    <w:rsid w:val="00C41788"/>
    <w:rsid w:val="00C467D5"/>
    <w:rsid w:val="00C557C0"/>
    <w:rsid w:val="00C86C4B"/>
    <w:rsid w:val="00C86FFA"/>
    <w:rsid w:val="00CC0C57"/>
    <w:rsid w:val="00CC1055"/>
    <w:rsid w:val="00CC2C52"/>
    <w:rsid w:val="00CD0C3A"/>
    <w:rsid w:val="00CD2BC5"/>
    <w:rsid w:val="00CE7520"/>
    <w:rsid w:val="00D05B13"/>
    <w:rsid w:val="00D11442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439B3"/>
    <w:rsid w:val="00E47CC7"/>
    <w:rsid w:val="00E5133A"/>
    <w:rsid w:val="00E7753B"/>
    <w:rsid w:val="00E81A1F"/>
    <w:rsid w:val="00E84812"/>
    <w:rsid w:val="00E87BCB"/>
    <w:rsid w:val="00E9450C"/>
    <w:rsid w:val="00EA5ABD"/>
    <w:rsid w:val="00ED5C43"/>
    <w:rsid w:val="00EF1C1F"/>
    <w:rsid w:val="00EF3888"/>
    <w:rsid w:val="00F17BF9"/>
    <w:rsid w:val="00F2499F"/>
    <w:rsid w:val="00F33B53"/>
    <w:rsid w:val="00F509CC"/>
    <w:rsid w:val="00F84E96"/>
    <w:rsid w:val="00F86E12"/>
    <w:rsid w:val="00F86E80"/>
    <w:rsid w:val="00F87B5F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Виктор П. Проценко</cp:lastModifiedBy>
  <cp:revision>8</cp:revision>
  <cp:lastPrinted>2017-02-01T06:26:00Z</cp:lastPrinted>
  <dcterms:created xsi:type="dcterms:W3CDTF">2017-02-13T09:58:00Z</dcterms:created>
  <dcterms:modified xsi:type="dcterms:W3CDTF">2017-04-10T10:17:00Z</dcterms:modified>
</cp:coreProperties>
</file>