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B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F753C" w:rsidRPr="00A90F5B" w:rsidRDefault="000F753C" w:rsidP="00126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о результатах</w:t>
      </w:r>
      <w:r w:rsidR="00A90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47535A" w:rsidRPr="00B8352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финансово-хозяйственной деятельности Муниципального казенного учреждения «Управление капитального строительства города Когалыма» за 2018 год и 1 полугодие 2019 года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="001264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 о выявленных нарушениях, а также о принятых по ним решениях и мерах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6532B4">
        <w:rPr>
          <w:rFonts w:ascii="Times New Roman" w:eastAsia="Calibri" w:hAnsi="Times New Roman" w:cs="Times New Roman"/>
          <w:sz w:val="26"/>
          <w:szCs w:val="26"/>
        </w:rPr>
        <w:t>1</w:t>
      </w:r>
      <w:r w:rsidR="0047535A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532B4" w:rsidRDefault="000F753C" w:rsidP="0065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контрольного мероприятия: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53C" w:rsidRDefault="002521C9" w:rsidP="0065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532B4" w:rsidRPr="006532B4">
        <w:rPr>
          <w:rFonts w:ascii="Times New Roman" w:eastAsia="Times New Roman" w:hAnsi="Times New Roman" w:cs="Times New Roman"/>
          <w:sz w:val="26"/>
          <w:szCs w:val="26"/>
          <w:lang w:eastAsia="ru-RU"/>
        </w:rPr>
        <w:t>МУ «УКС г. Когалыма».</w:t>
      </w:r>
    </w:p>
    <w:p w:rsidR="00955CDA" w:rsidRDefault="000F753C" w:rsidP="00D741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47535A" w:rsidRPr="006879BC">
        <w:rPr>
          <w:rFonts w:ascii="Times New Roman" w:eastAsia="Times New Roman" w:hAnsi="Times New Roman" w:cs="Times New Roman"/>
          <w:sz w:val="26"/>
          <w:szCs w:val="26"/>
          <w:lang w:eastAsia="ar-SA"/>
        </w:rPr>
        <w:t>1 085 772,89</w:t>
      </w:r>
      <w:r w:rsidR="004753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6532B4" w:rsidRPr="006532B4" w:rsidRDefault="006532B4" w:rsidP="006532B4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 w:rsidRPr="006532B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В деятельности муниципальн</w:t>
      </w:r>
      <w:r w:rsidR="004753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ого</w:t>
      </w:r>
      <w:r w:rsidRPr="006532B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образовательн</w:t>
      </w:r>
      <w:r w:rsidR="004753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ого</w:t>
      </w:r>
      <w:r w:rsidRPr="006532B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учреждени</w:t>
      </w:r>
      <w:r w:rsidR="004753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я</w:t>
      </w:r>
      <w:r w:rsidRPr="006532B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города Когалыма установлены следующие нарушения и недостатки.</w:t>
      </w:r>
    </w:p>
    <w:p w:rsidR="0047535A" w:rsidRPr="00F338FA" w:rsidRDefault="0047535A" w:rsidP="004753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F33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F33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пункта 66 приказа  </w:t>
      </w:r>
      <w:bookmarkStart w:id="0" w:name="_GoBack"/>
      <w:bookmarkEnd w:id="0"/>
      <w:r w:rsidRPr="00F338FA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Инструкция №157н)</w:t>
      </w:r>
      <w:r w:rsidRPr="00F33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</w:t>
      </w:r>
      <w:proofErr w:type="spellStart"/>
      <w:r w:rsidRPr="00F338FA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забалансовом</w:t>
      </w:r>
      <w:proofErr w:type="spellEnd"/>
      <w:r w:rsidRPr="00F338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счете 01  Учреждением не учтены неисключительные права на сумму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33,66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47535A" w:rsidRPr="00B15D95" w:rsidRDefault="0047535A" w:rsidP="004753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B15D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Pr="00B15D95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3 статьи 103 Федерального закона Российской Федерации от 05.04.2014 №44-ФЗ «О контрактной системе в сфере закупок, товаров, работ, услуг для обеспечения государственных и муниципальных нужд»  информация об исполнении контракта от 07.08.2018 №0187300013718000155 о выполнении работ по строительству объекта «Магистральные инженерные сети к средней общеобразовательной школе 1100 мест по ул. Сибирской в городе Когалыме» размещена в реестре контрактов</w:t>
      </w:r>
      <w:proofErr w:type="gramEnd"/>
      <w:r w:rsidRPr="00B15D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нарушен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ием установленного срока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7535A" w:rsidRDefault="0047535A" w:rsidP="0047535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В нарушение пункта 2.6. Порядка №2747 изменение №20 показателей бюджетной сметы на 2018 финансовый год (на плановый период 2019 и 2020 годов) от 29.06.2018 не согласовано с отделом финансово-экономического обеспечения и контрол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я Администрации города Когалыма.</w:t>
      </w:r>
    </w:p>
    <w:p w:rsidR="0047535A" w:rsidRDefault="0047535A" w:rsidP="004753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4.  В нарушении статьи 8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Федерального</w:t>
      </w:r>
      <w:r w:rsidRPr="00E11FC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E11FC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ийской Федерации от 06.12.2011 №</w:t>
      </w:r>
      <w:r w:rsidRPr="00E11FC5">
        <w:rPr>
          <w:rFonts w:ascii="Times New Roman" w:eastAsia="Times New Roman" w:hAnsi="Times New Roman" w:cs="Times New Roman"/>
          <w:sz w:val="26"/>
          <w:szCs w:val="26"/>
          <w:lang w:eastAsia="ar-SA"/>
        </w:rPr>
        <w:t>402-ФЗ «О бухгалтерском учете»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учетная политика Учреждения применялась не последовательно из года в год, а утверждалась на год;</w:t>
      </w:r>
    </w:p>
    <w:p w:rsidR="0047535A" w:rsidRDefault="0047535A" w:rsidP="004753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 В нарушение пункта 6 Инструкции №157 в учетной политике Учреждения применяемой в 2018 году не утверждены:</w:t>
      </w:r>
    </w:p>
    <w:p w:rsidR="0047535A" w:rsidRDefault="0047535A" w:rsidP="0047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признания в бухгалтерском учете и раскрытия в бухгалтерской (финансовой) отчетности событий после отчетной даты;</w:t>
      </w:r>
    </w:p>
    <w:p w:rsidR="0047535A" w:rsidRPr="00277619" w:rsidRDefault="0047535A" w:rsidP="00475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B7704D">
          <w:rPr>
            <w:rFonts w:ascii="Times New Roman" w:hAnsi="Times New Roman" w:cs="Times New Roman"/>
            <w:sz w:val="26"/>
            <w:szCs w:val="26"/>
          </w:rPr>
          <w:t>формы</w:t>
        </w:r>
      </w:hyperlink>
      <w:r w:rsidRPr="00B7704D">
        <w:rPr>
          <w:rFonts w:ascii="Times New Roman" w:hAnsi="Times New Roman" w:cs="Times New Roman"/>
          <w:sz w:val="26"/>
          <w:szCs w:val="26"/>
        </w:rPr>
        <w:t xml:space="preserve"> первичных (сводных) учетных документов, применяемых для оформления фактов хозяйственной жизни, регистров бухгалтерского учета и иных документов бухгалтерского учета, по которым законодательством Российской Федерации не установлены обязательные для и</w:t>
      </w:r>
      <w:r>
        <w:rPr>
          <w:rFonts w:ascii="Times New Roman" w:hAnsi="Times New Roman" w:cs="Times New Roman"/>
          <w:sz w:val="26"/>
          <w:szCs w:val="26"/>
        </w:rPr>
        <w:t>х оформления формы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521C9" w:rsidRPr="004D519A" w:rsidRDefault="0047535A" w:rsidP="0047535A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</w:t>
      </w:r>
      <w:proofErr w:type="gramStart"/>
      <w:r>
        <w:rPr>
          <w:rFonts w:ascii="Times New Roman" w:eastAsia="Arial Unicode MS" w:hAnsi="Times New Roman" w:cs="Times New Roman"/>
          <w:kern w:val="1"/>
          <w:sz w:val="26"/>
          <w:szCs w:val="26"/>
        </w:rPr>
        <w:t>В</w:t>
      </w:r>
      <w:r w:rsidRPr="00C97215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нарушение приказа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Pr="00C97215">
        <w:rPr>
          <w:rFonts w:ascii="Times New Roman" w:eastAsia="Arial Unicode MS" w:hAnsi="Times New Roman" w:cs="Times New Roman"/>
          <w:kern w:val="1"/>
          <w:sz w:val="26"/>
          <w:szCs w:val="26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в 2018 году в Учреждении применялась не унифицированн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ая форма табеля рабочего времени</w:t>
      </w:r>
      <w:r w:rsidR="002521C9" w:rsidRPr="002521C9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  <w:proofErr w:type="gramEnd"/>
    </w:p>
    <w:p w:rsidR="002521C9" w:rsidRDefault="002521C9" w:rsidP="001C17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7535A" w:rsidRDefault="0047535A" w:rsidP="004753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контрольного мероприятия МУ «УКС г. Когалыма» произведено оприходование неисключительных прав по программным продуктам на сумму 83,00 тыс. рублей.</w:t>
      </w:r>
    </w:p>
    <w:p w:rsidR="0047535A" w:rsidRDefault="0047535A" w:rsidP="004753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Иные нарушения отраженные в акте учтены и приняты к исполнению.</w:t>
      </w:r>
    </w:p>
    <w:p w:rsidR="000F753C" w:rsidRDefault="0047535A" w:rsidP="004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Рекомендации Контрольно-счетной палаты доведены до сотрудников учреждения и рекомендованы к применению в работе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90E"/>
    <w:multiLevelType w:val="hybridMultilevel"/>
    <w:tmpl w:val="41827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7F1031"/>
    <w:multiLevelType w:val="hybridMultilevel"/>
    <w:tmpl w:val="C9B80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7277EE"/>
    <w:multiLevelType w:val="hybridMultilevel"/>
    <w:tmpl w:val="4D8685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643C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5EE7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17F8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21C9"/>
    <w:rsid w:val="00254E14"/>
    <w:rsid w:val="002551B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35A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19A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6088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32B4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0E8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0BE4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0B1D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0F5B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C6A80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624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24A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290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6D24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1DDB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D79D1"/>
    <w:rsid w:val="00EE16C1"/>
    <w:rsid w:val="00EE460D"/>
    <w:rsid w:val="00EE46C0"/>
    <w:rsid w:val="00EF1679"/>
    <w:rsid w:val="00EF27B5"/>
    <w:rsid w:val="00EF45C9"/>
    <w:rsid w:val="00EF595D"/>
    <w:rsid w:val="00EF597A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590F3D2C0352C3A2B72909E1B5DFE53599296FACA69772080B5F789CA5F24E2AB94330E1B46446AB84D10FdBH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3</cp:revision>
  <cp:lastPrinted>2019-04-01T07:24:00Z</cp:lastPrinted>
  <dcterms:created xsi:type="dcterms:W3CDTF">2020-02-05T05:07:00Z</dcterms:created>
  <dcterms:modified xsi:type="dcterms:W3CDTF">2020-02-05T05:08:00Z</dcterms:modified>
</cp:coreProperties>
</file>