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CA7AD4" w:rsidRPr="007A10C3">
        <w:rPr>
          <w:b/>
          <w:bCs/>
          <w:sz w:val="26"/>
          <w:szCs w:val="26"/>
        </w:rPr>
        <w:t>Проверка целевого и эффективного использования субсидий, выделенных Муниципальному автономному учреждению «Многофункциональный центр предоставления государственных и муниципальных услуг»» на выполнение муниципального задания и на иные цели за 2019 год истекший период 2020 года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Контрольное мероприятие проведено </w:t>
      </w:r>
      <w:r w:rsidR="007D7B4E" w:rsidRPr="007A10C3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A10C3">
        <w:rPr>
          <w:sz w:val="26"/>
          <w:szCs w:val="26"/>
        </w:rPr>
        <w:t xml:space="preserve"> </w:t>
      </w:r>
      <w:r w:rsidRPr="007A10C3">
        <w:rPr>
          <w:sz w:val="26"/>
          <w:szCs w:val="26"/>
        </w:rPr>
        <w:t xml:space="preserve">в соответствии 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7A10C3">
        <w:rPr>
          <w:rFonts w:eastAsia="Calibri"/>
          <w:sz w:val="26"/>
          <w:szCs w:val="26"/>
          <w:lang w:eastAsia="en-US"/>
        </w:rPr>
        <w:t>2.</w:t>
      </w:r>
      <w:r w:rsidR="00CA7AD4" w:rsidRPr="007A10C3">
        <w:rPr>
          <w:rFonts w:eastAsia="Calibri"/>
          <w:sz w:val="26"/>
          <w:szCs w:val="26"/>
          <w:lang w:eastAsia="en-US"/>
        </w:rPr>
        <w:t>12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 </w:t>
      </w:r>
      <w:r w:rsidR="004C0B8C" w:rsidRPr="007A10C3">
        <w:rPr>
          <w:rFonts w:eastAsia="Calibri"/>
          <w:sz w:val="26"/>
          <w:szCs w:val="26"/>
          <w:lang w:eastAsia="en-US"/>
        </w:rPr>
        <w:t>п</w:t>
      </w:r>
      <w:r w:rsidR="007447D6" w:rsidRPr="007A10C3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7A10C3">
        <w:rPr>
          <w:rFonts w:eastAsia="Calibri"/>
          <w:sz w:val="26"/>
          <w:szCs w:val="26"/>
          <w:lang w:eastAsia="en-US"/>
        </w:rPr>
        <w:t>20</w:t>
      </w:r>
      <w:r w:rsidR="00CA7AD4" w:rsidRPr="007A10C3">
        <w:rPr>
          <w:rFonts w:eastAsia="Calibri"/>
          <w:sz w:val="26"/>
          <w:szCs w:val="26"/>
          <w:lang w:eastAsia="en-US"/>
        </w:rPr>
        <w:t xml:space="preserve"> </w:t>
      </w:r>
      <w:r w:rsidR="007447D6" w:rsidRPr="007A10C3">
        <w:rPr>
          <w:rFonts w:eastAsia="Calibri"/>
          <w:sz w:val="26"/>
          <w:szCs w:val="26"/>
          <w:lang w:eastAsia="en-US"/>
        </w:rPr>
        <w:t>год</w:t>
      </w:r>
      <w:r w:rsidR="006C3873" w:rsidRPr="007A10C3">
        <w:rPr>
          <w:sz w:val="26"/>
          <w:szCs w:val="26"/>
        </w:rPr>
        <w:t>.</w:t>
      </w:r>
    </w:p>
    <w:p w:rsidR="00B17C60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>Объект</w:t>
      </w:r>
      <w:r w:rsidR="00B17C60" w:rsidRPr="007A10C3">
        <w:rPr>
          <w:sz w:val="26"/>
          <w:szCs w:val="26"/>
        </w:rPr>
        <w:t>ы</w:t>
      </w:r>
      <w:r w:rsidRPr="007A10C3">
        <w:rPr>
          <w:sz w:val="26"/>
          <w:szCs w:val="26"/>
        </w:rPr>
        <w:t xml:space="preserve"> контрольного мероприятия</w:t>
      </w:r>
      <w:r w:rsidR="00181509" w:rsidRPr="007A10C3">
        <w:rPr>
          <w:sz w:val="26"/>
          <w:szCs w:val="26"/>
        </w:rPr>
        <w:t>:</w:t>
      </w:r>
      <w:r w:rsidRPr="007A10C3">
        <w:rPr>
          <w:sz w:val="26"/>
          <w:szCs w:val="26"/>
        </w:rPr>
        <w:t xml:space="preserve"> </w:t>
      </w:r>
    </w:p>
    <w:p w:rsidR="00CA7AD4" w:rsidRPr="007A10C3" w:rsidRDefault="00CA7AD4" w:rsidP="00CA7AD4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 w:rsidRPr="007A10C3">
        <w:rPr>
          <w:rStyle w:val="FontStyle13"/>
          <w:sz w:val="26"/>
          <w:szCs w:val="26"/>
        </w:rPr>
        <w:t>1. Администрации города Когалыма.</w:t>
      </w:r>
    </w:p>
    <w:p w:rsidR="00CA7AD4" w:rsidRPr="007A10C3" w:rsidRDefault="00CA7AD4" w:rsidP="00CA7AD4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 w:rsidRPr="007A10C3">
        <w:rPr>
          <w:rStyle w:val="FontStyle13"/>
          <w:sz w:val="26"/>
          <w:szCs w:val="26"/>
        </w:rPr>
        <w:t>2. МАУ «МФЦ».</w:t>
      </w:r>
    </w:p>
    <w:p w:rsidR="00436887" w:rsidRPr="007A10C3" w:rsidRDefault="00436887" w:rsidP="00CA7AD4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Общий объем средств, охваченных проверкой, составил </w:t>
      </w:r>
      <w:r w:rsidR="00CA7AD4" w:rsidRPr="007A10C3">
        <w:rPr>
          <w:sz w:val="26"/>
          <w:szCs w:val="26"/>
        </w:rPr>
        <w:t xml:space="preserve">78 413 066,49 </w:t>
      </w:r>
      <w:r w:rsidRPr="007A10C3">
        <w:rPr>
          <w:sz w:val="26"/>
          <w:szCs w:val="26"/>
        </w:rPr>
        <w:t>рублей.</w:t>
      </w:r>
    </w:p>
    <w:p w:rsidR="00CA7AD4" w:rsidRPr="007A10C3" w:rsidRDefault="00CA7AD4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По результатам контрольного мероприятия установлено нарушений на общую сумму 2 188 890,14 рублей в том числе:</w:t>
      </w:r>
    </w:p>
    <w:p w:rsidR="00CA7AD4" w:rsidRPr="007A10C3" w:rsidRDefault="00CA7AD4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- нарушения Бюджетного Кодекса РФ в сумме 1 226 561,00 рублей;</w:t>
      </w:r>
    </w:p>
    <w:p w:rsidR="00CA7AD4" w:rsidRPr="007A10C3" w:rsidRDefault="00CA7AD4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- нарушения налогового кодекса РФ в сумме 774 183,00 рублей</w:t>
      </w:r>
    </w:p>
    <w:p w:rsidR="00CA7AD4" w:rsidRPr="007A10C3" w:rsidRDefault="00CA7AD4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- нарушения бухгалтерского учета в сумме 188 146,14 рублей.</w:t>
      </w:r>
    </w:p>
    <w:p w:rsidR="00EA7F6F" w:rsidRPr="007A10C3" w:rsidRDefault="00436887" w:rsidP="00CA7AD4">
      <w:pPr>
        <w:pStyle w:val="a9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7A10C3">
        <w:rPr>
          <w:sz w:val="26"/>
          <w:szCs w:val="26"/>
          <w:lang w:eastAsia="ru-RU"/>
        </w:rPr>
        <w:t>В деятельности Муниципальных автономных дошкольных образовательных учреждениях у</w:t>
      </w:r>
      <w:r w:rsidR="00EA7F6F" w:rsidRPr="007A10C3">
        <w:rPr>
          <w:sz w:val="26"/>
          <w:szCs w:val="26"/>
          <w:lang w:eastAsia="ru-RU"/>
        </w:rPr>
        <w:t>становлены с</w:t>
      </w:r>
      <w:r w:rsidR="00764511" w:rsidRPr="007A10C3">
        <w:rPr>
          <w:sz w:val="26"/>
          <w:szCs w:val="26"/>
          <w:lang w:eastAsia="ru-RU"/>
        </w:rPr>
        <w:t>ледующие нарушения и недостатки</w:t>
      </w:r>
      <w:r w:rsidR="00683469" w:rsidRPr="007A10C3">
        <w:rPr>
          <w:sz w:val="26"/>
          <w:szCs w:val="26"/>
          <w:lang w:eastAsia="ru-RU"/>
        </w:rPr>
        <w:t>:</w:t>
      </w:r>
    </w:p>
    <w:p w:rsidR="00CA7AD4" w:rsidRPr="007A10C3" w:rsidRDefault="00CA7AD4" w:rsidP="00CA7AD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A10C3">
        <w:rPr>
          <w:b/>
          <w:color w:val="000000" w:themeColor="text1"/>
          <w:sz w:val="26"/>
          <w:szCs w:val="26"/>
        </w:rPr>
        <w:t>В деятельности Администрации города Когалыма, установлены следующие нарушения и недостатки:</w:t>
      </w:r>
    </w:p>
    <w:p w:rsidR="00CA7AD4" w:rsidRPr="007A10C3" w:rsidRDefault="00CA7AD4" w:rsidP="00CA7AD4">
      <w:pPr>
        <w:ind w:firstLine="709"/>
        <w:jc w:val="both"/>
        <w:rPr>
          <w:color w:val="000000" w:themeColor="text1"/>
          <w:sz w:val="26"/>
          <w:szCs w:val="26"/>
        </w:rPr>
      </w:pPr>
      <w:r w:rsidRPr="007A10C3">
        <w:rPr>
          <w:color w:val="000000" w:themeColor="text1"/>
          <w:sz w:val="26"/>
          <w:szCs w:val="26"/>
        </w:rPr>
        <w:t>1.</w:t>
      </w:r>
      <w:r w:rsidRPr="007A10C3">
        <w:rPr>
          <w:color w:val="000000" w:themeColor="text1"/>
          <w:sz w:val="26"/>
          <w:szCs w:val="26"/>
        </w:rPr>
        <w:tab/>
      </w:r>
      <w:proofErr w:type="gramStart"/>
      <w:r w:rsidR="005A7CC1">
        <w:rPr>
          <w:color w:val="000000" w:themeColor="text1"/>
          <w:sz w:val="26"/>
          <w:szCs w:val="26"/>
        </w:rPr>
        <w:t>В</w:t>
      </w:r>
      <w:proofErr w:type="gramEnd"/>
      <w:r w:rsidRPr="007A10C3">
        <w:rPr>
          <w:color w:val="000000" w:themeColor="text1"/>
          <w:sz w:val="26"/>
          <w:szCs w:val="26"/>
        </w:rPr>
        <w:t xml:space="preserve"> нарушение пункта 4 статьи 69.2 БК РФ и пункта 3.2 Порядка №3832, при расчете финансового обеспечения муниципального задания МАУ «МФЦ» на 2017-2019 годы, Администрацией города Когалыма допущено необоснованное включение в расчет затрат на уплату налога на имущество в сумме 1 226 561,00.</w:t>
      </w:r>
    </w:p>
    <w:p w:rsidR="00CA7AD4" w:rsidRPr="007A10C3" w:rsidRDefault="00CA7AD4" w:rsidP="00CA7AD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A10C3">
        <w:rPr>
          <w:b/>
          <w:color w:val="000000" w:themeColor="text1"/>
          <w:sz w:val="26"/>
          <w:szCs w:val="26"/>
        </w:rPr>
        <w:t>В деятельности</w:t>
      </w:r>
      <w:r w:rsidRPr="007A10C3">
        <w:rPr>
          <w:b/>
          <w:sz w:val="26"/>
          <w:szCs w:val="26"/>
        </w:rPr>
        <w:t xml:space="preserve"> </w:t>
      </w:r>
      <w:r w:rsidRPr="007A10C3">
        <w:rPr>
          <w:b/>
          <w:color w:val="000000" w:themeColor="text1"/>
          <w:sz w:val="26"/>
          <w:szCs w:val="26"/>
        </w:rPr>
        <w:t>МАУ «МФЦ», установлены следующие нарушения и недостатки:</w:t>
      </w:r>
    </w:p>
    <w:p w:rsidR="00CA7AD4" w:rsidRPr="007A10C3" w:rsidRDefault="00CA7AD4" w:rsidP="00CA7AD4">
      <w:pPr>
        <w:pStyle w:val="af6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2 статьи 346.11 НК РФ необоснованно перечислено в ИФНС налог на имущество в 2017 году – 449 139,00 рублей и в 2018 году – 325 044,00 рублей.</w:t>
      </w:r>
    </w:p>
    <w:p w:rsidR="00CA7AD4" w:rsidRPr="007A10C3" w:rsidRDefault="00CA7AD4" w:rsidP="00CA7AD4">
      <w:pPr>
        <w:pStyle w:val="af6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статьи 78 НК РФ МАУ «МФЦ» не приняты меры к возврату излишне уплаченного налога в сумме 774 183,00 рублей за 2017 и 2018 годы.</w:t>
      </w:r>
    </w:p>
    <w:p w:rsidR="00CA7AD4" w:rsidRPr="007A10C3" w:rsidRDefault="00CA7AD4" w:rsidP="00CA7AD4">
      <w:pPr>
        <w:pStyle w:val="af6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Проверкой правильности оформления расчетов с подотчетными лицами установлено нарушений на общую сумму 188 146,14 рублей.</w:t>
      </w:r>
    </w:p>
    <w:p w:rsidR="00CA7AD4" w:rsidRPr="007A10C3" w:rsidRDefault="00CA7AD4" w:rsidP="00CA7AD4">
      <w:pPr>
        <w:pStyle w:val="af6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статьи 19 Закона №402-ФЗ учетной политикой Учреждения не установлен порядок организации и внутреннего финансового контроля.</w:t>
      </w:r>
    </w:p>
    <w:p w:rsidR="00CA7AD4" w:rsidRPr="007A10C3" w:rsidRDefault="00CA7AD4" w:rsidP="00CA7AD4">
      <w:pPr>
        <w:pStyle w:val="af6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A10C3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3.2. приложения 5 решения Думы города Когалыма от 26.04.2011 №16-ГД несвоевременно предоставлены сведения в КУМИ Администрации города Когалыма для внесения в реестр муниципального имущества по 27 объектам на общую сумму 1 228 300,00 рублей.</w:t>
      </w:r>
    </w:p>
    <w:p w:rsidR="00131C1D" w:rsidRPr="007A10C3" w:rsidRDefault="00131C1D" w:rsidP="00131C1D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31C1D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31C1D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CA7AD4" w:rsidRPr="007A10C3" w:rsidRDefault="00CA7AD4" w:rsidP="00131C1D">
      <w:pPr>
        <w:ind w:firstLine="709"/>
        <w:jc w:val="both"/>
        <w:rPr>
          <w:color w:val="000000" w:themeColor="text1"/>
          <w:sz w:val="26"/>
          <w:szCs w:val="26"/>
        </w:rPr>
      </w:pPr>
    </w:p>
    <w:p w:rsidR="003F10EC" w:rsidRPr="004C0A34" w:rsidRDefault="005A265A" w:rsidP="008133ED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4C0A34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4C0A34">
        <w:rPr>
          <w:sz w:val="26"/>
          <w:szCs w:val="26"/>
        </w:rPr>
        <w:t xml:space="preserve"> и Прокуратуру города Когалыма.</w:t>
      </w:r>
    </w:p>
    <w:p w:rsidR="007A10C3" w:rsidRPr="004C0A34" w:rsidRDefault="007A10C3" w:rsidP="007A10C3">
      <w:pPr>
        <w:ind w:right="-58" w:firstLine="709"/>
        <w:jc w:val="both"/>
        <w:rPr>
          <w:color w:val="000000"/>
          <w:sz w:val="26"/>
          <w:szCs w:val="26"/>
        </w:rPr>
      </w:pPr>
      <w:r w:rsidRPr="004C0A34">
        <w:rPr>
          <w:color w:val="000000"/>
          <w:sz w:val="26"/>
          <w:szCs w:val="26"/>
        </w:rPr>
        <w:t>В адрес директора МАУ «МФЦ» и Администрацию города Когалыма направлено предписание для принятия мер по устранению выявленных нарушений и недостатков.</w:t>
      </w:r>
    </w:p>
    <w:p w:rsidR="00382AFF" w:rsidRPr="00382AFF" w:rsidRDefault="00382AFF" w:rsidP="00382AFF">
      <w:pPr>
        <w:pStyle w:val="a9"/>
        <w:ind w:firstLine="709"/>
        <w:jc w:val="both"/>
        <w:rPr>
          <w:color w:val="000000"/>
          <w:sz w:val="26"/>
          <w:szCs w:val="26"/>
        </w:rPr>
      </w:pPr>
      <w:r w:rsidRPr="00382AFF">
        <w:rPr>
          <w:color w:val="000000"/>
          <w:sz w:val="26"/>
          <w:szCs w:val="26"/>
        </w:rPr>
        <w:t>По результатам контрольного мероприятия устранено нарушений на общую сумму 942 180,14 рублей, в том числе:</w:t>
      </w:r>
    </w:p>
    <w:p w:rsidR="00D533F3" w:rsidRPr="00D533F3" w:rsidRDefault="00D533F3" w:rsidP="00D533F3">
      <w:pPr>
        <w:pStyle w:val="a9"/>
        <w:ind w:firstLine="709"/>
        <w:jc w:val="both"/>
        <w:rPr>
          <w:color w:val="000000"/>
          <w:sz w:val="26"/>
          <w:szCs w:val="26"/>
        </w:rPr>
      </w:pPr>
      <w:r w:rsidRPr="00D533F3">
        <w:rPr>
          <w:color w:val="000000"/>
          <w:sz w:val="26"/>
          <w:szCs w:val="26"/>
        </w:rPr>
        <w:t>-возмещено средств в бюджет города Когалыма 749 065,00 рублей (возврат необоснованно перечисле</w:t>
      </w:r>
      <w:bookmarkStart w:id="0" w:name="_GoBack"/>
      <w:bookmarkEnd w:id="0"/>
      <w:r w:rsidRPr="00D533F3">
        <w:rPr>
          <w:color w:val="000000"/>
          <w:sz w:val="26"/>
          <w:szCs w:val="26"/>
        </w:rPr>
        <w:t>нного налога на имущество);</w:t>
      </w:r>
    </w:p>
    <w:p w:rsidR="00FA7B96" w:rsidRDefault="00D533F3" w:rsidP="00D533F3">
      <w:pPr>
        <w:pStyle w:val="a9"/>
        <w:ind w:firstLine="709"/>
        <w:jc w:val="both"/>
        <w:rPr>
          <w:sz w:val="26"/>
          <w:szCs w:val="26"/>
          <w:lang w:eastAsia="ru-RU"/>
        </w:rPr>
      </w:pPr>
      <w:r w:rsidRPr="00D533F3">
        <w:rPr>
          <w:color w:val="000000"/>
          <w:sz w:val="26"/>
          <w:szCs w:val="26"/>
        </w:rPr>
        <w:t>- возврат 6 167,70 рублей средств учреждения, необоснованно выплаченных по авансовым отчетам работников МАУ «МФЦ».</w:t>
      </w: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6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2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6"/>
  </w:num>
  <w:num w:numId="6">
    <w:abstractNumId w:val="21"/>
  </w:num>
  <w:num w:numId="7">
    <w:abstractNumId w:val="23"/>
  </w:num>
  <w:num w:numId="8">
    <w:abstractNumId w:val="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6"/>
  </w:num>
  <w:num w:numId="17">
    <w:abstractNumId w:val="4"/>
  </w:num>
  <w:num w:numId="18">
    <w:abstractNumId w:val="24"/>
  </w:num>
  <w:num w:numId="19">
    <w:abstractNumId w:val="10"/>
  </w:num>
  <w:num w:numId="20">
    <w:abstractNumId w:val="9"/>
  </w:num>
  <w:num w:numId="21">
    <w:abstractNumId w:val="29"/>
  </w:num>
  <w:num w:numId="22">
    <w:abstractNumId w:val="27"/>
  </w:num>
  <w:num w:numId="23">
    <w:abstractNumId w:val="25"/>
  </w:num>
  <w:num w:numId="24">
    <w:abstractNumId w:val="12"/>
  </w:num>
  <w:num w:numId="25">
    <w:abstractNumId w:val="34"/>
  </w:num>
  <w:num w:numId="26">
    <w:abstractNumId w:val="22"/>
  </w:num>
  <w:num w:numId="27">
    <w:abstractNumId w:val="18"/>
  </w:num>
  <w:num w:numId="28">
    <w:abstractNumId w:val="33"/>
  </w:num>
  <w:num w:numId="29">
    <w:abstractNumId w:val="16"/>
  </w:num>
  <w:num w:numId="30">
    <w:abstractNumId w:val="31"/>
  </w:num>
  <w:num w:numId="31">
    <w:abstractNumId w:val="11"/>
  </w:num>
  <w:num w:numId="32">
    <w:abstractNumId w:val="13"/>
  </w:num>
  <w:num w:numId="33">
    <w:abstractNumId w:val="14"/>
  </w:num>
  <w:num w:numId="34">
    <w:abstractNumId w:val="30"/>
  </w:num>
  <w:num w:numId="35">
    <w:abstractNumId w:val="15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A08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2F3A-44BF-4A93-AFEA-30E3436B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136</cp:revision>
  <cp:lastPrinted>2020-12-21T09:09:00Z</cp:lastPrinted>
  <dcterms:created xsi:type="dcterms:W3CDTF">2016-06-20T05:05:00Z</dcterms:created>
  <dcterms:modified xsi:type="dcterms:W3CDTF">2020-12-21T09:27:00Z</dcterms:modified>
</cp:coreProperties>
</file>