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4" w:rsidRPr="00732D65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D65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6F6F44" w:rsidRPr="00732D65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D65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Pr="00732D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контрольного мероприятия </w:t>
      </w:r>
      <w:r w:rsidRPr="00732D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1130D9" w:rsidRPr="001130D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Проверка целевого и эффективного использования субсидий, выделенных муниципальному автономному учреждению «МКЦ «Феникс» на выполнение муниципального задания и на иные цели за 2019 год и истекший период 2020 года</w:t>
      </w:r>
      <w:r w:rsidRPr="00732D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», о выявленных нарушениях, а также о принятых по ним решениях и мерах.</w:t>
      </w:r>
    </w:p>
    <w:p w:rsidR="006F6F44" w:rsidRPr="00732D65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6F44" w:rsidRPr="00732D65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65">
        <w:rPr>
          <w:rFonts w:ascii="Times New Roman" w:eastAsia="Calibri" w:hAnsi="Times New Roman" w:cs="Times New Roman"/>
          <w:sz w:val="24"/>
          <w:szCs w:val="24"/>
        </w:rPr>
        <w:t xml:space="preserve">Контрольное мероприятие проведено в соответствии с пунктом </w:t>
      </w:r>
      <w:r w:rsidR="00162EFA" w:rsidRPr="00732D65">
        <w:rPr>
          <w:rFonts w:ascii="Times New Roman" w:eastAsia="Calibri" w:hAnsi="Times New Roman" w:cs="Times New Roman"/>
          <w:sz w:val="24"/>
          <w:szCs w:val="24"/>
        </w:rPr>
        <w:t>2.</w:t>
      </w:r>
      <w:r w:rsidR="00732D65" w:rsidRPr="00732D65">
        <w:rPr>
          <w:rFonts w:ascii="Times New Roman" w:eastAsia="Calibri" w:hAnsi="Times New Roman" w:cs="Times New Roman"/>
          <w:sz w:val="24"/>
          <w:szCs w:val="24"/>
        </w:rPr>
        <w:t>1</w:t>
      </w:r>
      <w:r w:rsidR="001130D9">
        <w:rPr>
          <w:rFonts w:ascii="Times New Roman" w:eastAsia="Calibri" w:hAnsi="Times New Roman" w:cs="Times New Roman"/>
          <w:sz w:val="24"/>
          <w:szCs w:val="24"/>
        </w:rPr>
        <w:t>3</w:t>
      </w:r>
      <w:r w:rsidR="00732D65" w:rsidRPr="00732D65">
        <w:rPr>
          <w:rFonts w:ascii="Times New Roman" w:eastAsia="Calibri" w:hAnsi="Times New Roman" w:cs="Times New Roman"/>
          <w:sz w:val="24"/>
          <w:szCs w:val="24"/>
        </w:rPr>
        <w:t>.</w:t>
      </w:r>
      <w:r w:rsidRPr="00732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работы Контрольно-счетной палаты города Когалыма на 20</w:t>
      </w:r>
      <w:r w:rsidR="00162EFA" w:rsidRPr="00732D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32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6F6F44" w:rsidRPr="00732D65" w:rsidRDefault="006F6F44" w:rsidP="0073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контрольного мероприятия являлись:</w:t>
      </w:r>
      <w:r w:rsidR="00713E36" w:rsidRPr="00732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D65" w:rsidRPr="00732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Когалыма</w:t>
      </w:r>
      <w:r w:rsidR="001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МАУ «МКЦ «Феникс»</w:t>
      </w:r>
      <w:r w:rsidR="00732D65" w:rsidRPr="00732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0D9" w:rsidRPr="001130D9" w:rsidRDefault="001130D9" w:rsidP="001130D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объем средств, охваченных проверкой, составил - 76 305 141,11 рублей.</w:t>
      </w:r>
    </w:p>
    <w:p w:rsidR="001130D9" w:rsidRPr="001130D9" w:rsidRDefault="001130D9" w:rsidP="001130D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проверки выявлено нарушений на общую сумму – 3 044 674,77 рублей, из них:</w:t>
      </w:r>
    </w:p>
    <w:p w:rsidR="001130D9" w:rsidRPr="001130D9" w:rsidRDefault="001130D9" w:rsidP="001130D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нарушения ведения бухгалтерского учета, составления и представления бухгалтерской (финансовой) отчетности – 1 856 551,19 рублей;</w:t>
      </w:r>
    </w:p>
    <w:p w:rsidR="001130D9" w:rsidRPr="001130D9" w:rsidRDefault="001130D9" w:rsidP="001130D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нарушения в сфере управления и распоряжения государственной (муниципальной) собственностью – 517 390,00 рублей;</w:t>
      </w:r>
    </w:p>
    <w:p w:rsidR="001130D9" w:rsidRPr="001130D9" w:rsidRDefault="001130D9" w:rsidP="001130D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нарушения при осуществлении государственных (муниципальных закупок) и закупок отдельными видами юридических лиц – 656 120,00 рублей;</w:t>
      </w:r>
    </w:p>
    <w:p w:rsidR="001130D9" w:rsidRDefault="001130D9" w:rsidP="001130D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необоснованное расходование бюджетных средств – 14 613,58 рублей.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 деятельности МАУ «МКЦ «Феникс» установлены следующие нарушения и недостатки.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1. В нарушение п.6 ч.1 ст.11 Закона №174-ФЗ наблюдательным советом не рассматривался проект плана финансово-хозяйственной деятельности автономного учреждения на 2020 год и на плановый период 2021 и 2022 годов утвержденный 30.12.2019 года. 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2. В нарушение ч.3 ст.11 Закона №174-ФЗ наблюдательный совет не давал заключение на проект плана финансово-хозяйственной деятельности автономного учреждения на 2020 год и на плановый период 2021 и 2022 годов.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3. В нарушение абз.2 п.26 постановления Правительства РФ от 13.10.2008 №749 подотчетными лицами в 2019 году не соблюдался установленный трехдневный срок представления авансового отчета об израсходованных в связи со служебной командировкой суммах по 5 авансовым отчетам на общую сумму – 37 364,80 рублей.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4. В нарушение п.4.3.1. Положения №495-ГД оплачена стоимость вагона ж/д билетов повышенной комфортности (с питанием) по авансовому отчету №35 от 17.07.2019 по 4 билетам на общую сумму билетов 13 662,40 рублей.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5. В нарушение абз.2,3 п.4.4. Положения №495-ГД, по авансовому отчету №44 от 23.07.2019 произведена оплата стоимости проезда к двум местам проведения отпуска по наибольшему расстоянию от места жительства работника до места использования отпуска.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6. В нарушение п.4.3.1 Положения №495-ГД по авансовому отчету №010 от 07.09.2020, необоснованно произведена оплата за выбор места в салоне и пакет услуг тарифа «Возвратный» на общую сумму 4 791,00 рублей.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7. В нарушение п.п.1, 2 ст.8 Федерального закона №402-ФЗ, п.п.6, 302 Инструкции №157н в учетной политике на 2020 год в разделе «расчеты с подотчетными лицами» имеется ссылка на утративший силу нормативный документ.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8. В нарушение ч.1 ст.13 Федерального закона №402-ФЗ, п.п.66, 333 Инструкции №157н в 2019-2020 годах не осуществлен учет на </w:t>
      </w:r>
      <w:proofErr w:type="spellStart"/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забалансовом</w:t>
      </w:r>
      <w:proofErr w:type="spellEnd"/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счете 01 полученных в пользование программных продуктов на общую сумму 67 669,33 рублей.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9. В нарушение п. 3.2. приложения 5 решения Думы города Когалыма №16-ГД не предоставлены сведения в КУМИ Администрации города Когалыма для внесения в реестр муниципального имущества по 7 объектам на общую сумму 517 390,00 рублей.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10. В нарушение ст.4 Закона №223-ФЗ на информационном сайте в сети интернет изменения в положение о закупках МАУ «МКЦ «Феникс», утвержденное протоколом заседания Наблюдательного совета №10 от 31.10.2019, размещены с нарушением установленного срока на 3 месяца.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11. В нарушение ст.309 Гражданского кодекса РФ допущены 2 случая просрочки исполнения обязательств по оплате товаров на общую сумму 159 000,00 рублей.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12. В нарушение абзаца 2 пункта 3 раздела I ГСН 81-05-02-2007 необоснованно включены в локально-сметный расчет и оплачены дополнительные затраты по «Производство работ в зимнее время» и «</w:t>
      </w:r>
      <w:proofErr w:type="spellStart"/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Снегоборьба</w:t>
      </w:r>
      <w:proofErr w:type="spellEnd"/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0,4%» на выполнение мероприятий «монтаж приборов освещения на объекте «Парк Победы» по ул. Сибирская в г. Когалыме», что привело к удорожанию сметной стоимости строительства и неправомерному расходованию бюджетных средств в размере 14 613,58 рублей.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13. В нарушение ст. 9 Закона №402-ФЗ, п.4 ст.753 ГК РФ при исполнении 4-ех договоров строительного подряда на общую сумму 1 733 063,66 рублей применялись и подписывались Заказчиком и Подрядчиком не регламентированные формы актов приемки выполненных работ без содержания в них обязательных реквизитов предусмотренных законодательством Российской Федерации.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14. В нарушение п.1 ст. 432, п.п.1,5 ст. 454, п.3 ст. 455 и ст. 506 Гражданского кодекса РФ договором поставки №7 от 08.05.2020 на сумму 497 120,00 рублей не определено существенное условие о наименовании и характеристиках поставляемого товара.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15. </w:t>
      </w:r>
      <w:proofErr w:type="gramStart"/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 нарушение п.5 ст.78.1 Бюджетного кодекса РФ в контрактах (договорах) за 2019-2020 годы не определено обязательное 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настоящим Кодексом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  <w:proofErr w:type="gramEnd"/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 деятельности Администрации города Когалыма установлены следующие нарушения и недостатки.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 В нарушение требований Порядка №2731 Соглашение №4 от 15.01.2019 между Администрацией города Когалыма и МАУ «МКЦ «Феникс» о порядке и условиях предоставления субсидий на иные цели не приведено в соответствие с требованиями постановления Администрации города Когалыма от 05.04.2019 №755.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2. В нарушение п.2.1.2. Соглашения №4 от 15.01.2019 перечисление субсидии на иные цели, осуществлялось с нарушением установленного срока. </w:t>
      </w:r>
      <w:proofErr w:type="gramStart"/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Общая сумма субсидии, перечисленная с нарушением графика составила</w:t>
      </w:r>
      <w:proofErr w:type="gramEnd"/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80 600,00 рублей.</w:t>
      </w:r>
    </w:p>
    <w:p w:rsidR="00162EFA" w:rsidRPr="00732D65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3. В нарушение требований Порядка №2731, а также п.3.1.4.1. Соглашения №4 от 18.12.2019 главным распорядителем бюджетных средств в 2020 году не проводились плановые и внеплановые проверки по месту нахождения учреждения по документальному и фактическому изучению операций с использованием средств субсидии, произведенных учреждением.</w:t>
      </w:r>
    </w:p>
    <w:p w:rsid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 результатам рассмотрения</w:t>
      </w:r>
      <w:r w:rsidR="004D30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актов контрольного мероприятия</w:t>
      </w: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 рекомендациям Контрольно-счетной палаты города Когалыма МАУ «МКЦ «Феникс» </w:t>
      </w:r>
      <w:bookmarkStart w:id="0" w:name="_GoBack"/>
      <w:bookmarkEnd w:id="0"/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приняты соответствующие меры, связанные с устранением нарушений, в том числе: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устранены нарушения бухгалтерского учета на общую сумму 1 253 170,96 рублей;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возмещено средств организаций по необоснованной оплате стоимости проезда в льготный отпуск всего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на сумму</w:t>
      </w: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6 367,00 рублей;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•</w:t>
      </w: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направлены сведения в КУМИ Администрации города Когалыма для включения в реестр муниципального имущества по 7 объектам общей балансовой стоимостью 517 390,00 рублей;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в</w:t>
      </w:r>
      <w:r w:rsidR="00667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бухгалтерский учет и</w:t>
      </w: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учетную политику внесены изменения в соответствии с требованиями действующего законодательства;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в рамках претензионной работы МАУ «МКЦ «Феникс» будет предъявлено требование к ООО «КАПИТАЛ-ДОМ» по возврату неправомерно уплаченных бюджетных средств на дополнительные затраты в сумме 14 613,58 рублей до 5 февраля 2021 года;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в дальнейшей договорной работе, а именно при заключении договоров и контрактов, заключаемых за счёт субсидий, будет включено дополнительное условие согласно п.5 ст.78.1 БК РФ;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в целях недопущения неэффективного использования бюджетных средств на уплату штрафных санкций, предусмотренных муниципальными контрактами (договорами), недопущением нарушения сроков оплаты выполнения работ (услуг), установленных условиями муниципальных контрактов (договоров) с ответственными лицами проведена разъяснительная работа, будет ужесточен </w:t>
      </w:r>
      <w:proofErr w:type="gramStart"/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контроль за</w:t>
      </w:r>
      <w:proofErr w:type="gramEnd"/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соблюдением сроков;</w:t>
      </w:r>
    </w:p>
    <w:p w:rsidR="001130D9" w:rsidRPr="001130D9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="004D30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нарушения</w:t>
      </w: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касающиеся работы Наблюдательного совета по п.6 ч.1 ст. 11, а также по ч.3 ст.11 Закона №174-ФЗ «Об автономных учреждениях» приняты к сведению, и будут учтены при дальнейшей работе Учреждения;</w:t>
      </w:r>
    </w:p>
    <w:p w:rsidR="00732D65" w:rsidRPr="00732D65" w:rsidRDefault="001130D9" w:rsidP="0011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113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с ответственными сотрудниками МАУ «МКЦ «Феникс» пр</w:t>
      </w:r>
      <w:r w:rsidR="004D30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оведена разъяснительная работа.</w:t>
      </w:r>
    </w:p>
    <w:p w:rsidR="00732D65" w:rsidRDefault="00732D65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B604E6" w:rsidRPr="00732D65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Иные нарушения отраженные в акте контрольного мероприятия доведены до ответственных лиц, все нарушения приняты к сведению.</w:t>
      </w:r>
    </w:p>
    <w:p w:rsidR="00B604E6" w:rsidRPr="00732D65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8F343C" w:rsidRPr="00732D65" w:rsidRDefault="008F343C" w:rsidP="008F3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 о результатах контрольного мероприятия</w:t>
      </w:r>
      <w:r w:rsidR="00F03045"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55F74"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 в Думу города и</w:t>
      </w: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главе города</w:t>
      </w:r>
      <w:r w:rsidR="00555F74"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Когалыма</w:t>
      </w: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F753C" w:rsidRPr="00B604E6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30D9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07D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1452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67119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2D65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11</cp:revision>
  <cp:lastPrinted>2020-03-16T10:55:00Z</cp:lastPrinted>
  <dcterms:created xsi:type="dcterms:W3CDTF">2020-03-11T09:21:00Z</dcterms:created>
  <dcterms:modified xsi:type="dcterms:W3CDTF">2021-01-15T11:19:00Z</dcterms:modified>
</cp:coreProperties>
</file>