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D5374E" w:rsidRDefault="006F6F44" w:rsidP="006F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D5374E" w:rsidRPr="00D5374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субсидий, выделенных МАДОУ «Березка» города Когалыма на выполнение муниципального задания и иные цели за 2020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 ним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D5374E">
        <w:rPr>
          <w:rFonts w:ascii="Times New Roman" w:eastAsia="Calibri" w:hAnsi="Times New Roman" w:cs="Times New Roman"/>
          <w:sz w:val="26"/>
          <w:szCs w:val="26"/>
        </w:rPr>
        <w:t>6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D5374E" w:rsidRPr="00D5374E" w:rsidRDefault="006F6F44" w:rsidP="00D53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74E" w:rsidRPr="00D5374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Администрация города Когалым</w:t>
      </w:r>
      <w:r w:rsidR="00D53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="00D5374E" w:rsidRPr="00D5374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«Березка».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 143 746,84 тыс. рублей, в том числе: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 139 707,74 тыс. рублей - расходы в рамках муниципального задания;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- 4 039,10 тыс. рублей - расходы в рамках субсидий на иные цели.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проверки выявлено нарушений на общую сумму – 1 103,67 тыс. рублей, из них: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нарушения ведения бухгалтерского учета, составления и представления бухгалтерской (финансовой) отчетности – 529,80 тыс. рублей;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нарушения в сфере управления и распоряжения муниципальной собственностью – 406,48 тыс. рублей;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нарушения при осуществлении муниципальных закупок и закупок отдельными видами юридических лиц – 167,39 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деятельности МАДОУ «Березка» установлены следующие нарушения и недостатки.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нарушение требований пункта 4.4.1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 (далее – решение Думы от 23.12.2014 №495-ГД) по авансовым отчетам от 27.07.2020 №32, от 22.09.2020 №61, от 19.10.2020 №80 при приобретении работниками билетов, оформленных в </w:t>
      </w:r>
      <w:proofErr w:type="spell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бездокументальной</w:t>
      </w:r>
      <w:proofErr w:type="spellEnd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форме (электронный билет) не</w:t>
      </w:r>
      <w:proofErr w:type="gramEnd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приложены документы подтверждающие  проведение операции по оплате электронных билетов в общей сумме 113,41 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нарушение требований пункта 4.3.1  решения Думы города Когалыма от 23.12.2014 №495-ГД по авансовому отчету от 29.07.2020 №33 необоснованно компенсированы  расходы на оплату стоимости проезда на ребенка до 5 лет при отсутствии подтверждающих проездных документов в сумме 6,27 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 В нарушение требований пункта 4.3.1  решения Думы города Когалыма от 23.12.2014 №495-ГД по авансовому отчету от 30.07.2020 №34 при приобретении работником билета, оформленного в </w:t>
      </w:r>
      <w:proofErr w:type="spell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бездокументальной</w:t>
      </w:r>
      <w:proofErr w:type="spellEnd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форме (электронный билет) не приложены документы подтверждающие  приобретение работником авиабилета, а именно, не представлены квитанции электронных авиабилетов на бумажном носителе в сумме 33,98 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4. В нарушение требований пункта 4.4  решения Думы города Когалыма от 23.12.2014 №495-ГД  по авансовому отчету от 06.08.2020 №38  произведена оплата стоимости проезда работнику и членам его семьи  более чем по двум промежуточным пунктам следования, общая стоимость представленных билетов составляет 40,35 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5. В нарушение требований пункта 4.4  решения Думы города Когалыма от 23.12.2014 №495-ГД по авансовому отчету от 23.09.2020 №63 отсутствуют посадочные талоны, подтверждающие перелет подотчетного лица на сумму 53,54 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6.  В нарушение требований пункта 4.4  решения Думы города Когалыма от 23.12.2014 №495-ГД по авансовому отчету от 23.09.2020 №64 необоснованно произведена оплата за выбор места в салоне на общую сумму 1,00 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7. В нарушение пункта 5.3. договора поставки от 03.02.2020 №1-003 заказчиком (МАДОУ «Березка») в адрес поставщика не направлено требование об уплате неустойки (штрафов, пеней) за период с 06.03.2020 по 26.04.2020 в сумме 2,18 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8. Установлены факты несвоевременной оплаты по 2 договорам на общую сумму 165,21 тыс. рублей, что нарушает условия договоров и создает риск возникновения дополнительных расходов бюджета в виде уплаты неустойки поставщикам за нарушение сроков исполнения обязательств, предусмотренных договорами.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9. </w:t>
      </w:r>
      <w:proofErr w:type="gram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нарушение пункта 3.2. приложения 5 решения Думы города Когалыма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26.04.2011</w:t>
      </w: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№16-ГД «Об утверждении положения о порядке управления и распоряжения имуществом, находящимся в муниципальной собственности города Когалыма»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Учреждением в КУМИ Администрации города Когалыма не представлены сведения об объектах основных средств для внесения в реестр муниципального имущества на общую сумму 406,48 тыс. рублей.</w:t>
      </w:r>
      <w:proofErr w:type="gramEnd"/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10. </w:t>
      </w:r>
      <w:proofErr w:type="gram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нарушение пункта 46 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 Учреждением присвоены инвентарные номера на основные средства стоимостью до 10,00 тыс. рублей на общую сумму</w:t>
      </w:r>
      <w:proofErr w:type="gramEnd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151,83 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11. В нарушение части 1 статьи 13 Федерального закона №402-ФЗ, пунктов 66, 333 Инструкции №157н МАДОУ «Березка» в 2020 году не </w:t>
      </w:r>
      <w:proofErr w:type="spell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учетены</w:t>
      </w:r>
      <w:proofErr w:type="spellEnd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</w:t>
      </w:r>
      <w:proofErr w:type="spell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забалансовом</w:t>
      </w:r>
      <w:proofErr w:type="spellEnd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счете 01 полученные в пользование программные продукты на общую сумму 129,41тыс. рублей.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12. В нарушение статьи 4 Федерального закона от 18.07.2011 №223-ФЗ «О закупках товаров, работ, услуг отдельными видами юридических лиц» на информационном сайте в сети интернет Положение о закупках МАДОУ «Березка» утвержденное протоколом заседания Наблюдательного совета №11 от 24.12.2018 размещено с нарушением установленного срока.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13. В нарушение статьи 9 Федерального закона Российской Федерации от 06.12.2011 №402-ФЗ «О бухгалтерском учете» отдельные первичные учетные документы МАДОУ «Березка (</w:t>
      </w:r>
      <w:proofErr w:type="gram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счет-фактуры</w:t>
      </w:r>
      <w:proofErr w:type="gramEnd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товарные накладные, акты приема-передачи) не содержат обязательных реквизитов первичного учетного документа, в том числе отсутствует дата составления документов и дата приемки (отгрузки) товара.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14. </w:t>
      </w:r>
      <w:proofErr w:type="gram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нарушение приказа Минфина России от 30.03.2015 №52н «Об утверждении форм первичных учетных документов и регистров бухгалтерского уч</w:t>
      </w:r>
      <w:bookmarkStart w:id="0" w:name="_GoBack"/>
      <w:bookmarkEnd w:id="0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ета, применяемых органами государственной власти (государственными </w:t>
      </w: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№52) в Учреждении применяется не унифицированная форма табеля рабочего времени.</w:t>
      </w:r>
      <w:proofErr w:type="gramEnd"/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15. В нарушение Приказа №52н </w:t>
      </w:r>
      <w:proofErr w:type="gramStart"/>
      <w:r w:rsidRPr="00D537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документы</w:t>
      </w:r>
      <w:proofErr w:type="gramEnd"/>
      <w:r w:rsidRPr="00D537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приложенные к авансовым отчетам не пронумерованы в соответствующем порядке, а также ответственным лицом при принятии к проверке отдельных авансовых отчетов не выдавались подотчетным лицам расписки о принятии авансового отчета и прилагаемых к нему документов</w:t>
      </w: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16. </w:t>
      </w: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нарушение пункта 9 приказа Министерства финансов Российской Федерации от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основные положения учетной политики и (или) копии документов учетной политики не размещены на официальном сайте субъекта учета в информационно-телекоммуникационной сети «Интернет».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17. В нарушение пункта 56 приказа Минфина России от 25.03.2011 №33н в  пояснительной записке к балансу Учреждения по состоянию на 01.01.2021 отсутствует обязательная информация.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18. В нарушение статьи 19 Федерального закона Российской Федерации от 06.12.2011 №402-ФЗ «О бухгалтерском учете» мероприятия по организации и осуществлению внутреннего контроля МАДОУ «Березка», в проверяемом периоде не проводились.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19. В нарушение Приказа №52н в отдельных инвентаризационных описях (сличительных ведомостях) отсутствует заключение комиссии, а также отсутствуют подписи  материально ответственных лиц.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20. В нарушение пункта 1 статьи 12 Закона №174-ФЗ «Об автономных учреждениях» заседания наблюдательного совета в 2020 году проводились с нарушением установленного срока.</w:t>
      </w:r>
    </w:p>
    <w:p w:rsidR="00D5374E" w:rsidRPr="00282576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25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деятельности </w:t>
      </w:r>
      <w:proofErr w:type="gramStart"/>
      <w:r w:rsidRPr="002825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2825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нарушение пункта 2.1 постановления Администрации города Когалыма от 30.11.2010 №2368 «О порядке осуществления муниципальным бюджетным учреждением и автономным учреждением города Когалыма полномочий структурного подразделения администрации города Когалыма по исполнению публичных обязательств перед физическим лицом, подлежащих исполнению в денежной форме, и финансового обеспечения их осуществления» (далее – Порядок №2368)  заявка на планируемые объемы бюджетных ассигнований на исполнение публичных обязательств Управлением образования</w:t>
      </w:r>
      <w:proofErr w:type="gramEnd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 составлялась и не направлялась в Комитет финансов.</w:t>
      </w:r>
    </w:p>
    <w:p w:rsidR="00D5374E" w:rsidRP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нарушение пункта 2.4. Порядка №2368 Управлением образования не издан приказ об осуществлении учреждением полномочий структурного подразделения по исполнению публичных обязательств, с указанием объема бюджетных ассигнований на эти цели.</w:t>
      </w:r>
    </w:p>
    <w:p w:rsid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 </w:t>
      </w:r>
      <w:proofErr w:type="gramStart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нарушение пункта 3.5 Порядка №2368 Порядок составления и утверждения отчета о результатах деятельности муниципального учреждения города Когалыма и об использовании закрепленного за ним муниципального имущества, утвержденный приказом Управления образования от 01.08.2011 №463, не содержит положения об отражении в отчете сведений об осуществлении </w:t>
      </w: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учреждением полномочий структурного подразделения по исполнению публичных обязательств, в связи с чем, указанная информация отсутствует в отчете</w:t>
      </w:r>
      <w:proofErr w:type="gramEnd"/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МАДОУ «Березка»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FF508F" w:rsidRDefault="00FF508F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F508F" w:rsidRPr="00FF508F" w:rsidRDefault="00FF508F" w:rsidP="00FF508F">
      <w:pPr>
        <w:suppressAutoHyphens/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F50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адрес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начальника Управления образования и заведующего</w:t>
      </w:r>
      <w:r w:rsidRPr="00FF50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537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МАДОУ «Березка»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F50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</w:t>
      </w:r>
      <w:r w:rsidRPr="00FF50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Pr="00FF50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для принятия мер по устранению выявленных нарушений и недостатков.</w:t>
      </w:r>
    </w:p>
    <w:p w:rsidR="00FF508F" w:rsidRPr="00FF508F" w:rsidRDefault="00FF508F" w:rsidP="00FF508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F508F">
        <w:rPr>
          <w:rFonts w:ascii="Times New Roman" w:eastAsia="Arial" w:hAnsi="Times New Roman" w:cs="Times New Roman"/>
          <w:color w:val="000000"/>
          <w:sz w:val="26"/>
          <w:szCs w:val="26"/>
        </w:rPr>
        <w:t>По результатам контрольного мероприятия отдельные нарушения устранены</w:t>
      </w:r>
      <w:r w:rsidRPr="00FF50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, в том числе</w:t>
      </w:r>
      <w:r w:rsidRPr="00FF508F">
        <w:rPr>
          <w:rFonts w:ascii="Times New Roman" w:eastAsia="Arial" w:hAnsi="Times New Roman" w:cs="Times New Roman"/>
          <w:color w:val="000000"/>
          <w:sz w:val="26"/>
          <w:szCs w:val="26"/>
        </w:rPr>
        <w:t>:</w:t>
      </w:r>
    </w:p>
    <w:p w:rsidR="00FF508F" w:rsidRDefault="00FF508F" w:rsidP="00FF508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F508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- возмещено средств учреждения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7,27</w:t>
      </w:r>
      <w:r w:rsidRPr="00FF508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тыс. рублей;</w:t>
      </w:r>
    </w:p>
    <w:p w:rsidR="00FF508F" w:rsidRDefault="00FF508F" w:rsidP="00FF508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- </w:t>
      </w:r>
      <w:r w:rsidRPr="00FF508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устранены нарушения бухгалтерского учета на общую сумму </w:t>
      </w:r>
      <w:r>
        <w:rPr>
          <w:rFonts w:ascii="Times New Roman" w:eastAsia="Arial" w:hAnsi="Times New Roman" w:cs="Times New Roman"/>
          <w:bCs/>
          <w:color w:val="000000"/>
          <w:sz w:val="26"/>
          <w:szCs w:val="26"/>
        </w:rPr>
        <w:t>168</w:t>
      </w:r>
      <w:r w:rsidRPr="00FF508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,</w:t>
      </w:r>
      <w:r>
        <w:rPr>
          <w:rFonts w:ascii="Times New Roman" w:eastAsia="Arial" w:hAnsi="Times New Roman" w:cs="Times New Roman"/>
          <w:bCs/>
          <w:color w:val="000000"/>
          <w:sz w:val="26"/>
          <w:szCs w:val="26"/>
        </w:rPr>
        <w:t>55 тыс.</w:t>
      </w:r>
      <w:r w:rsidRPr="00FF508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FF508F" w:rsidRDefault="00FF508F" w:rsidP="00FF508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- </w:t>
      </w:r>
      <w:r w:rsidRPr="00FF508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направлены сведения в КУМИ Администрации города Когалыма для включения в реестр муниципального имущества стоимостью </w:t>
      </w:r>
      <w:r w:rsidR="003056A7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406,48 тыс.</w:t>
      </w:r>
      <w:r w:rsidRPr="00FF508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 рублей</w:t>
      </w:r>
      <w:r w:rsidR="003056A7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;</w:t>
      </w:r>
    </w:p>
    <w:p w:rsidR="003056A7" w:rsidRPr="00FF508F" w:rsidRDefault="003056A7" w:rsidP="00FF508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Cs/>
          <w:color w:val="000000"/>
          <w:sz w:val="26"/>
          <w:szCs w:val="26"/>
        </w:rPr>
        <w:t>- со специалистами Управления образования проведена разъяснительная работа;</w:t>
      </w:r>
    </w:p>
    <w:p w:rsidR="00FF508F" w:rsidRPr="00FF508F" w:rsidRDefault="00FF508F" w:rsidP="00FF508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F508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- </w:t>
      </w:r>
      <w:r w:rsidR="003056A7">
        <w:rPr>
          <w:rFonts w:ascii="Times New Roman" w:eastAsia="Arial" w:hAnsi="Times New Roman" w:cs="Times New Roman"/>
          <w:color w:val="000000"/>
          <w:sz w:val="26"/>
          <w:szCs w:val="26"/>
        </w:rPr>
        <w:t>2</w:t>
      </w:r>
      <w:r w:rsidRPr="00FF508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сотрудника </w:t>
      </w:r>
      <w:r w:rsidR="003056A7" w:rsidRPr="003056A7">
        <w:rPr>
          <w:rFonts w:ascii="Times New Roman" w:eastAsia="Times New Roman" w:hAnsi="Times New Roman" w:cs="Times New Roman"/>
          <w:sz w:val="26"/>
          <w:szCs w:val="26"/>
          <w:lang w:eastAsia="ar-SA"/>
        </w:rPr>
        <w:t>МАДОУ «Березка»</w:t>
      </w:r>
      <w:r w:rsidRPr="00FF50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привлечены к</w:t>
      </w:r>
      <w:r w:rsidR="003056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дисциплинарной ответственности.</w:t>
      </w:r>
    </w:p>
    <w:p w:rsidR="003056A7" w:rsidRPr="003056A7" w:rsidRDefault="003056A7" w:rsidP="003056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056A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Работа по устранению нарушений продолжается и находится на контроле Контрольно-счетной палаты города Когалыма.</w:t>
      </w:r>
    </w:p>
    <w:p w:rsidR="003056A7" w:rsidRPr="003056A7" w:rsidRDefault="003056A7" w:rsidP="003056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56A7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 и главе города Когалыма.</w:t>
      </w:r>
    </w:p>
    <w:p w:rsidR="00FF508F" w:rsidRDefault="00FF508F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5374E" w:rsidRDefault="00D5374E" w:rsidP="00D53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0F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2576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056A7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20B0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374E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3</cp:revision>
  <cp:lastPrinted>2020-03-16T10:55:00Z</cp:lastPrinted>
  <dcterms:created xsi:type="dcterms:W3CDTF">2021-08-30T12:08:00Z</dcterms:created>
  <dcterms:modified xsi:type="dcterms:W3CDTF">2021-08-31T04:16:00Z</dcterms:modified>
</cp:coreProperties>
</file>