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725578" w:rsidRPr="007255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безопасности и комфортных условий образовательной деятельности в учреждениях и организациях общего и дополнительного образования за 2020-2021 годы (выборочно)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725578">
        <w:rPr>
          <w:rFonts w:ascii="Times New Roman" w:eastAsia="Calibri" w:hAnsi="Times New Roman" w:cs="Times New Roman"/>
          <w:sz w:val="26"/>
          <w:szCs w:val="26"/>
        </w:rPr>
        <w:t>10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578" w:rsidRP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</w:t>
      </w:r>
      <w:r w:rsid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подведомственные учреждения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 составил – 63 182 493,69 рублей.</w:t>
      </w:r>
    </w:p>
    <w:p w:rsidR="001B7664" w:rsidRPr="001B7664" w:rsidRDefault="00865C6F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результатам контрольного мероприятия</w:t>
      </w:r>
      <w:r w:rsidR="001B7664"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1. В нарушение ст.309, 743 ГК РФ необоснованно приняты и оплачены невыполненные строительно-монтажные работы, а также выполнена часть работ несоответствующая сметной документации по четырем образовательным учреждениям на общую сумму 196 581,70 рублей.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Установленные в рамках контрольного мероприятия нарушения при выполнении строительно-ремонтных работ по одному образовательному учреждению устранены в ходе проведения настоящей проверки. Подрядной организацией выполнены работы на сумму 40 827,96 рублей.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нарушение ст.332 ГК РФ, а также условий договоров, претензионно-исковая работа за нарушение сроков выполнения ремонтных работ двумя образовательными учреждениями не проводилась, следствием чего явилось не поступление в бюджет доходов от пеней, на общую сумму 7 670,51 рублей.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ч.1 ст.3.1-3 Закона №223-ФЗ в пяти договорах по двум образовательным учреждениям отсутствует обязательное условие, согласно которому с даты приемки результатов выполнения проектных и (или) изыскательских работ исключительные права на результаты выполненных проектных и (или) изыскательских работ принадлежат заказчикам, от имени которых заключен договор.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ст.709, 743 ГК РФ в двух образовательных учреждений стоимость работ по четырем договорам на проектные работы определена без сметного расчёта. По двум договорам одним образовательным учреждением сметные расчеты представлены после окончания контрольного мероприятия.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5. Нарушение требований письма Минстроя России от 06.05.2020 №17207-ИФ/09 выразившиеся в неправильном применении индекса изменения сметной стоимости при разработке сметных расчетов по двум договорам в одном образовательном учреждении. Вместе с тем, неверное применение индекса не привело к необоснованному увеличению стоимости проектных работ и не повлекло удорожание сметной стоимости.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6. В нарушение ч.2 ст.4.1. Закона №223-ФЗ, п.п.2, 10 Порядка №1132 информация об исполнении трех договоров по двум образовательным 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учреждениям размещена в ЕИС с нарушением установленного 10-ти дневного срока.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7. В нарушение ч.2 ст.4.1. Закона №223-ФЗ, п.п.2, 10 Порядка №1132 в ЕИС в установленные законом сроки не размещена информация об исполнении пяти договоров по одному образовательному учреждению.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8. В нарушение ст.3.2. ч.12 ст.4 Закона №223-ФЗ по одному договору, образовательным учреждением сформирован и размещен в ЕИС протокол, на участие в запросе котировок, без подписей членов комиссии, и даты подписания протокола.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9. В нарушение ст.331 ГК РФ в один договор поставки не включены существенные условия о неустойки.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10. В нарушение ст.708 ГК РФ в одном договоре, не указаны сроки начала и окончания работ, являющиеся существенными условиями.</w:t>
      </w:r>
    </w:p>
    <w:p w:rsidR="00846726" w:rsidRPr="001B7664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11. В нарушение ст.432, 708 ГК РФ, в одном договоре, не конкретизирован предмет договора, а также не указаны сроки начала и окончания работ, являющиеся существенными условиями.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трех муниципальных учреждений общего образования в соответствии с положением о Контрольно-счетной палате города Когалыма направлены представления.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главы города Когалыма в соответствии с пунктом 12 Положения о Контрольно-счетной палате города Когалыма направлено информационное письмо.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рассмотрения актов контрольного мероприятия и представлений муниципальными учреждениями общего и дополнительного образования города Когалыма приняты соответствующие меры, связанные с устранением нарушений, в том числе: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ремя образовательными учреждениями в адрес подрядчиков (ИП </w:t>
      </w:r>
      <w:proofErr w:type="spellStart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Горан</w:t>
      </w:r>
      <w:proofErr w:type="spellEnd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М.П., ИП Бегичева Я.В., ООО «</w:t>
      </w:r>
      <w:proofErr w:type="spellStart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Сантехсервис</w:t>
      </w:r>
      <w:proofErr w:type="spellEnd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») направлены требования по возврату необоснованно оплаченных бюджетных средств на общую сумму </w:t>
      </w:r>
      <w:r w:rsidR="009757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155 753,74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рублей;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рамках претензионной работы МАОУ «Средняя школа №8» предъявлено требование ИП </w:t>
      </w:r>
      <w:proofErr w:type="spellStart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Аразмедовой</w:t>
      </w:r>
      <w:proofErr w:type="spellEnd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А.О. о взыскании неустойки в размере </w:t>
      </w:r>
      <w:r w:rsidR="009757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1 733,46</w:t>
      </w:r>
      <w:bookmarkStart w:id="0" w:name="_GoBack"/>
      <w:bookmarkEnd w:id="0"/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рублей;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становленные в рамках контрольного мероприятия нарушения при выполнении строительно-ремонтных работ в МАДОУ «Сказка» устранены в ходе проведения настоящей проверки. Подрядной организацией выполнены работы на сумму 40 827,96 руб.;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три сотрудника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муниципальных образовательных учреждений за ненадлежащее исполнение возложенных трудовых обязанностей привлечены к дисциплинарной ответственности;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•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ab/>
        <w:t>приняты на постоянный контроль вопросы: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 усиления контроля за проверкой соответствия фактически выполненных объемов ремонтных работ и объёмов, указанных в ЛСР и актах КС-2;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усиления контроля за сроками выполнения подрядчиками ремонтных и строительных работ.</w:t>
      </w:r>
    </w:p>
    <w:p w:rsidR="00A74EDC" w:rsidRPr="001B7664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1B7664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A3BE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13</cp:revision>
  <cp:lastPrinted>2020-03-16T10:55:00Z</cp:lastPrinted>
  <dcterms:created xsi:type="dcterms:W3CDTF">2020-03-11T09:21:00Z</dcterms:created>
  <dcterms:modified xsi:type="dcterms:W3CDTF">2021-11-15T05:21:00Z</dcterms:modified>
</cp:coreProperties>
</file>