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116EA0" w:rsidRPr="00116EA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финансово-хозяйственной деятельности МКУ «УОДОМС» за 2020 год и истекший период 2021 года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725578">
        <w:rPr>
          <w:rFonts w:ascii="Times New Roman" w:eastAsia="Calibri" w:hAnsi="Times New Roman" w:cs="Times New Roman"/>
          <w:sz w:val="26"/>
          <w:szCs w:val="26"/>
        </w:rPr>
        <w:t>1</w:t>
      </w:r>
      <w:r w:rsidR="0031166A">
        <w:rPr>
          <w:rFonts w:ascii="Times New Roman" w:eastAsia="Calibri" w:hAnsi="Times New Roman" w:cs="Times New Roman"/>
          <w:sz w:val="26"/>
          <w:szCs w:val="26"/>
        </w:rPr>
        <w:t>5</w:t>
      </w:r>
      <w:r w:rsidR="0084672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72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1B7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166A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«УОДОМС»</w:t>
      </w:r>
      <w:r w:rsidR="001B7664" w:rsidRP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6726" w:rsidRPr="001B7664" w:rsidRDefault="00725578" w:rsidP="001B76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255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средств, охваченных проверкой составил – </w:t>
      </w:r>
      <w:r w:rsidR="0031166A" w:rsidRPr="0031166A">
        <w:rPr>
          <w:rFonts w:ascii="Times New Roman" w:eastAsia="Times New Roman" w:hAnsi="Times New Roman" w:cs="Times New Roman"/>
          <w:sz w:val="26"/>
          <w:szCs w:val="26"/>
          <w:lang w:eastAsia="ar-SA"/>
        </w:rPr>
        <w:t>242 722 970,20</w:t>
      </w:r>
      <w:r w:rsidRPr="007255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рублей.</w:t>
      </w:r>
    </w:p>
    <w:p w:rsidR="001B7664" w:rsidRPr="001B7664" w:rsidRDefault="00865C6F" w:rsidP="001B766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 результатам контрольного мероприятия</w:t>
      </w:r>
      <w:r w:rsidR="001B7664" w:rsidRPr="001B76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установлены следующие нарушения и недостатки.</w:t>
      </w:r>
    </w:p>
    <w:p w:rsidR="0031166A" w:rsidRPr="0031166A" w:rsidRDefault="0031166A" w:rsidP="003116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1. В нарушение требований действующего законодательства Российской Федерации учетная политика составлена без учета отдельных нормативных документов, отсутствуют отдельные положения, элементы, разделы, а также имеются ссылки на утратившие силу нормативные документы.</w:t>
      </w:r>
    </w:p>
    <w:p w:rsidR="0031166A" w:rsidRPr="0031166A" w:rsidRDefault="0031166A" w:rsidP="003116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2. В рамках контрольного мероприятия по отдельным муниципальным контрактам (договорам) установлены нарушения ч.5-8 ст.34; п.4 ч.1 ст.73; ч.11 ст.78; п.6 ст.82.4 и п.10 ч.2, ч.3 ст.103 Закона №44-ФЗ, в части:</w:t>
      </w:r>
    </w:p>
    <w:p w:rsidR="0031166A" w:rsidRPr="0031166A" w:rsidRDefault="0031166A" w:rsidP="003116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не включения в извещения по запросу котировок обязательных условий;</w:t>
      </w:r>
    </w:p>
    <w:p w:rsidR="0031166A" w:rsidRPr="0031166A" w:rsidRDefault="0031166A" w:rsidP="003116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отсутствия в контрактах (договорах) обязательных условий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контрактом;</w:t>
      </w:r>
    </w:p>
    <w:p w:rsidR="0031166A" w:rsidRPr="0031166A" w:rsidRDefault="0031166A" w:rsidP="003116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несвоевременного размещения протокола рассмотрения заявок;</w:t>
      </w:r>
    </w:p>
    <w:p w:rsidR="0031166A" w:rsidRPr="0031166A" w:rsidRDefault="0031166A" w:rsidP="003116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несвоевременного размещения информации по муниципальным контрактам.</w:t>
      </w:r>
    </w:p>
    <w:p w:rsidR="0031166A" w:rsidRPr="0031166A" w:rsidRDefault="0031166A" w:rsidP="003116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3. В рамках контрольного мероприятия по девяти авансовым отчетам установлены нарушения требований Положения №495-ГД на общую сумму 91 948,06 рублей, в части:</w:t>
      </w:r>
    </w:p>
    <w:p w:rsidR="0031166A" w:rsidRPr="0031166A" w:rsidRDefault="0031166A" w:rsidP="003116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компенсации стоимости проезда в вагоне повышенной комфортности;</w:t>
      </w:r>
    </w:p>
    <w:p w:rsidR="0031166A" w:rsidRPr="0031166A" w:rsidRDefault="0031166A" w:rsidP="003116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компенсации стоимости проезда к двум местам проведения отпуска по наибольшему расстоянию от места жительства работника до места использования отпуска;</w:t>
      </w:r>
    </w:p>
    <w:p w:rsidR="0031166A" w:rsidRPr="0031166A" w:rsidRDefault="0031166A" w:rsidP="003116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- необоснованной компенсации за страхование на время полета и сервисный сбор сайта покупки билетов </w:t>
      </w:r>
      <w:proofErr w:type="spellStart"/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Туту.ру</w:t>
      </w:r>
      <w:proofErr w:type="spellEnd"/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;</w:t>
      </w:r>
    </w:p>
    <w:p w:rsidR="0031166A" w:rsidRPr="0031166A" w:rsidRDefault="0031166A" w:rsidP="003116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компенсации стоимости проезда при отсутствии документов, подтверждающих проведение операции по оплате кредитным учреждением (банком);</w:t>
      </w:r>
    </w:p>
    <w:p w:rsidR="0031166A" w:rsidRPr="0031166A" w:rsidRDefault="0031166A" w:rsidP="003116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компенсации стоимости проезда при отсутствии доверенности подтверждающей оплату третьим лицом за счет работника.</w:t>
      </w:r>
    </w:p>
    <w:p w:rsidR="0031166A" w:rsidRPr="0031166A" w:rsidRDefault="0031166A" w:rsidP="003116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4. В нарушение п.152 Инструкции №191н в составе бюджетной отчетности в текстовой части пояснительной записки к Балансу (ф. 0503160) по состоянию на 01.01.2021 года не представлены сведения об основных положениях учетной политики (Таблица №4) (в ред. приказа Минфина России от 16.12.2020 №311н).</w:t>
      </w:r>
    </w:p>
    <w:p w:rsidR="00846726" w:rsidRPr="001B7664" w:rsidRDefault="0031166A" w:rsidP="003116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5. В нарушение п.3.2. приложения 5 решения Думы города Когалыма №16-ГД не предоставлены сведения в КУМИ Администрации города Когалыма для </w:t>
      </w:r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lastRenderedPageBreak/>
        <w:t xml:space="preserve">внесения в реестр </w:t>
      </w:r>
      <w:bookmarkStart w:id="0" w:name="_GoBack"/>
      <w:bookmarkEnd w:id="0"/>
      <w:r w:rsidRP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муниципального имущества по 4 объектам на общую сумму 2 181 798,00 рублей.</w:t>
      </w:r>
    </w:p>
    <w:p w:rsidR="00865C6F" w:rsidRPr="00865C6F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В адрес </w:t>
      </w:r>
      <w:r w:rsid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директора МКУ «УОДОМС»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в соответствии с положением о Контрольно-счетной палате города Когалыма направлен</w:t>
      </w:r>
      <w:r w:rsid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о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представлени</w:t>
      </w:r>
      <w:r w:rsidR="003116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е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.</w:t>
      </w:r>
    </w:p>
    <w:p w:rsidR="00A74EDC" w:rsidRPr="001B7664" w:rsidRDefault="00865C6F" w:rsidP="00865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0F753C" w:rsidRPr="001B7664" w:rsidRDefault="008F34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37273C" w:rsidRPr="001B7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Когалым.</w:t>
      </w:r>
    </w:p>
    <w:sectPr w:rsidR="000F753C" w:rsidRPr="001B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16EA0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B7664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166A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5578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65C6F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7C3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ACD4"/>
  <w15:docId w15:val="{28E40A34-3659-4DB1-8B18-52E54F1A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15</cp:revision>
  <cp:lastPrinted>2020-03-16T10:55:00Z</cp:lastPrinted>
  <dcterms:created xsi:type="dcterms:W3CDTF">2020-03-11T09:21:00Z</dcterms:created>
  <dcterms:modified xsi:type="dcterms:W3CDTF">2022-01-17T09:43:00Z</dcterms:modified>
</cp:coreProperties>
</file>