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6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7A10C3">
        <w:rPr>
          <w:b/>
          <w:sz w:val="26"/>
          <w:szCs w:val="26"/>
        </w:rPr>
        <w:t>«</w:t>
      </w:r>
      <w:r w:rsidR="00ED62B3" w:rsidRPr="00ED62B3">
        <w:rPr>
          <w:b/>
          <w:sz w:val="26"/>
          <w:szCs w:val="26"/>
        </w:rPr>
        <w:t>Проверка финансово-хозяйственной деятельности Муниципального казенного учреждения «Единая дежурно-диспетчерская служба города Когалыма» за 2021-2022 годы и истекший период 2023 года</w:t>
      </w:r>
      <w:r w:rsidR="0070506B" w:rsidRPr="007A10C3">
        <w:rPr>
          <w:b/>
          <w:bCs/>
          <w:sz w:val="26"/>
          <w:szCs w:val="26"/>
        </w:rPr>
        <w:t>»</w:t>
      </w:r>
      <w:r w:rsidR="00FC3108" w:rsidRPr="007A10C3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7A10C3" w:rsidRDefault="00FC3108" w:rsidP="00DC65D9">
      <w:pPr>
        <w:rPr>
          <w:sz w:val="26"/>
          <w:szCs w:val="26"/>
        </w:rPr>
      </w:pPr>
    </w:p>
    <w:p w:rsidR="007447D6" w:rsidRPr="002D63DE" w:rsidRDefault="00E87BCB" w:rsidP="00483325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 xml:space="preserve">Контрольное мероприятие проведено </w:t>
      </w:r>
      <w:r w:rsidR="007D7B4E" w:rsidRPr="002D63DE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2D63DE">
        <w:rPr>
          <w:sz w:val="26"/>
          <w:szCs w:val="26"/>
        </w:rPr>
        <w:t xml:space="preserve"> </w:t>
      </w:r>
      <w:r w:rsidRPr="002D63DE">
        <w:rPr>
          <w:sz w:val="26"/>
          <w:szCs w:val="26"/>
        </w:rPr>
        <w:t xml:space="preserve">в соответствии 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с пунктом </w:t>
      </w:r>
      <w:r w:rsidR="00B17C60" w:rsidRPr="002D63DE">
        <w:rPr>
          <w:rFonts w:eastAsia="Calibri"/>
          <w:sz w:val="26"/>
          <w:szCs w:val="26"/>
          <w:lang w:eastAsia="en-US"/>
        </w:rPr>
        <w:t>2.</w:t>
      </w:r>
      <w:r w:rsidR="00ED62B3">
        <w:rPr>
          <w:rFonts w:eastAsia="Calibri"/>
          <w:sz w:val="26"/>
          <w:szCs w:val="26"/>
          <w:lang w:eastAsia="en-US"/>
        </w:rPr>
        <w:t>9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 </w:t>
      </w:r>
      <w:r w:rsidR="004C0B8C" w:rsidRPr="002D63DE">
        <w:rPr>
          <w:rFonts w:eastAsia="Calibri"/>
          <w:sz w:val="26"/>
          <w:szCs w:val="26"/>
          <w:lang w:eastAsia="en-US"/>
        </w:rPr>
        <w:t>п</w:t>
      </w:r>
      <w:r w:rsidR="007447D6" w:rsidRPr="002D63DE">
        <w:rPr>
          <w:rFonts w:eastAsia="Calibri"/>
          <w:sz w:val="26"/>
          <w:szCs w:val="26"/>
          <w:lang w:eastAsia="en-US"/>
        </w:rPr>
        <w:t>лана работы на 20</w:t>
      </w:r>
      <w:r w:rsidR="00B17C60" w:rsidRPr="002D63DE">
        <w:rPr>
          <w:rFonts w:eastAsia="Calibri"/>
          <w:sz w:val="26"/>
          <w:szCs w:val="26"/>
          <w:lang w:eastAsia="en-US"/>
        </w:rPr>
        <w:t>2</w:t>
      </w:r>
      <w:r w:rsidR="00571B32">
        <w:rPr>
          <w:rFonts w:eastAsia="Calibri"/>
          <w:sz w:val="26"/>
          <w:szCs w:val="26"/>
          <w:lang w:eastAsia="en-US"/>
        </w:rPr>
        <w:t>3</w:t>
      </w:r>
      <w:r w:rsidR="00CA7AD4" w:rsidRPr="002D63DE">
        <w:rPr>
          <w:rFonts w:eastAsia="Calibri"/>
          <w:sz w:val="26"/>
          <w:szCs w:val="26"/>
          <w:lang w:eastAsia="en-US"/>
        </w:rPr>
        <w:t xml:space="preserve"> </w:t>
      </w:r>
      <w:r w:rsidR="007447D6" w:rsidRPr="002D63DE">
        <w:rPr>
          <w:rFonts w:eastAsia="Calibri"/>
          <w:sz w:val="26"/>
          <w:szCs w:val="26"/>
          <w:lang w:eastAsia="en-US"/>
        </w:rPr>
        <w:t>год</w:t>
      </w:r>
      <w:r w:rsidR="006C3873" w:rsidRPr="002D63DE">
        <w:rPr>
          <w:sz w:val="26"/>
          <w:szCs w:val="26"/>
        </w:rPr>
        <w:t>.</w:t>
      </w:r>
    </w:p>
    <w:p w:rsidR="00B17C60" w:rsidRPr="002D63DE" w:rsidRDefault="00E87BCB" w:rsidP="00483325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>Объект контрольного мероприятия</w:t>
      </w:r>
      <w:r w:rsidR="00181509" w:rsidRPr="002D63DE">
        <w:rPr>
          <w:sz w:val="26"/>
          <w:szCs w:val="26"/>
        </w:rPr>
        <w:t>:</w:t>
      </w:r>
      <w:r w:rsidRPr="002D63DE">
        <w:rPr>
          <w:sz w:val="26"/>
          <w:szCs w:val="26"/>
        </w:rPr>
        <w:t xml:space="preserve"> </w:t>
      </w:r>
      <w:r w:rsidR="00ED62B3" w:rsidRPr="00ED62B3">
        <w:rPr>
          <w:sz w:val="26"/>
          <w:szCs w:val="26"/>
        </w:rPr>
        <w:t>Муниципальное казенное учреждение «Единая дежурно-диспетчерская служба города Когалыма»</w:t>
      </w:r>
      <w:r w:rsidR="00ED62B3">
        <w:rPr>
          <w:sz w:val="26"/>
          <w:szCs w:val="26"/>
        </w:rPr>
        <w:t>.</w:t>
      </w:r>
    </w:p>
    <w:p w:rsidR="00ED62B3" w:rsidRPr="00ED62B3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t>Общий объем бюджетных средств, охваченных проверкой, составил – 76 214,55 тыс. рублей.</w:t>
      </w:r>
    </w:p>
    <w:p w:rsidR="00ED62B3" w:rsidRPr="00ED62B3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t>В рамках контрольного мероприятия в деятельности МКУ «ЕДДС города Когалыма» выявлены следующие нарушения и недостатки.</w:t>
      </w:r>
    </w:p>
    <w:p w:rsidR="00ED62B3" w:rsidRPr="00ED62B3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t>1. В нарушение статьи 37 Федерального закона №44-ФЗ, муниципальный контракт на оказание услуг по предоставлению доступа к информационно-телекоммуникационной сети «Интернет» от 13.03.2023 №0187300013723000012, заключен без предоставления участником закупки обеспечения исполнения в размере, превышающем в полтора раза размер обеспечения исполнения контракта, или информации, подтверждающей добросовестность такого участника, тогда как снижение НМЦК составило 70,63%. Информация об обеспечении исполнения контракта, или информация, подтверждающая добросовестность участника не размещена в реестре контрактов ЕИС.</w:t>
      </w:r>
    </w:p>
    <w:p w:rsidR="00ED62B3" w:rsidRPr="00ED62B3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t>2. В нарушение части 3 статьи 103 Федерального закона №44-ФЗ, а также требований постановления Правительства РФ №60 информация по шести муниципальным контрактам размещена в реестре контрактов ЕИС с нарушением установленного 5-ти дневного срока.</w:t>
      </w:r>
    </w:p>
    <w:p w:rsidR="00ED62B3" w:rsidRPr="00ED62B3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t>3. В нарушение части 2 статьи 34 Федерального закона №44-ФЗ в отдельных контрактах отсутствует обязательное условие, что цена контракта является твердой и определяется на весь срок исполнения контракта.</w:t>
      </w:r>
    </w:p>
    <w:p w:rsidR="00ED62B3" w:rsidRPr="00ED62B3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t xml:space="preserve">4. В нарушение статьи 325 Трудового кодекса Российской Федерации, а также пунктов 4.1. и 4.13. Положения №495-ГД двум сотрудникам необоснованно произведена компенсация расходов на оплату стоимости льготного проезда и провоза багажа к месту использования отпуска и обратно в течении 2 лет подряд на общую сумму 96 823,89 рублей. </w:t>
      </w:r>
    </w:p>
    <w:p w:rsidR="00ED62B3" w:rsidRPr="00ED62B3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t>5. В нарушение пункта 4.3.1 Положения №495-ГД необоснованно компенсированы расходы по справке РЖД на оплату стоимости проезда ребенка до 5 лет при отсутствии подтверждающих проездных документов по авансовому отчету от 14.09.2022 №016 в размере 858,40 рублей.</w:t>
      </w:r>
    </w:p>
    <w:p w:rsidR="00ED62B3" w:rsidRPr="00ED62B3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t>6. В нарушение пункта 4.3.1 Положения №495-ГД необоснованно компенсированы расходы дополнительных услуг авиаперелета по авансовому отчету от 07.06.2022 №004 в размере 159,00 рублей.</w:t>
      </w:r>
    </w:p>
    <w:p w:rsidR="00ED62B3" w:rsidRPr="00ED62B3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lastRenderedPageBreak/>
        <w:t>7. В нарушение пункта 6.3 Указаний Банка России №3210-У и пункта 213 Инструкции №157н в заявлениях работников о предоставлении денежных средств в подотчет отсутствует срок, на который выдаются денежные средства.</w:t>
      </w:r>
    </w:p>
    <w:p w:rsidR="00ED62B3" w:rsidRPr="00ED62B3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t>8. В нарушение пункта 15 Приказа №86н решения учредителя о назначении директора размещены на сайте bus.gov.ru с нарушением установленного пятидневного срока.</w:t>
      </w:r>
    </w:p>
    <w:p w:rsidR="00ED62B3" w:rsidRPr="00ED62B3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t>9. В нарушение статьи 8 Федерального закона №402-ФЗ и пункта 6 Инструкции №157н в учетной политике имеется ссылка на утративший силу нормативный документ «приказ Минфина России от 06.06.2019 №85н».</w:t>
      </w:r>
    </w:p>
    <w:p w:rsidR="00ED62B3" w:rsidRPr="00ED62B3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t>10. В пункте 2.5. устава имеется ссылка на ГОСТ Р 22.7.01-99. «Безопасность в чрезвычайных ситуациях. Единая дежурно-диспетчерская служба. Основные положения», утративший силу с 01.06.2017.</w:t>
      </w:r>
    </w:p>
    <w:p w:rsidR="00ED62B3" w:rsidRPr="00ED62B3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t>11. По тексту устава указано некорректное наименование должности «Председатель комиссии по предупреждению и ликвидации чрезвычайных ситуаций и обеспечению пожарной безопасности Администрации города Когалыма» предусмотренной постановлением Администрации города Когалыма от 19.03.2014 №532 (с учетом изменений, внесённых постановлением Администрации города Когалыма от 19.09.2022 №2139).</w:t>
      </w:r>
    </w:p>
    <w:p w:rsidR="00A56A4E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t>12. В разделе 3 бюджетной сметы на 2023 год в графе 8 строки «Итого по коду БК» в результате арифметической ошибки некорректно отражена общая сумма на 2025 год – 18 554,60 тыс. рублей.</w:t>
      </w:r>
    </w:p>
    <w:p w:rsidR="00571B32" w:rsidRDefault="00571B32" w:rsidP="00571B32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ED62B3" w:rsidRPr="00ED62B3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t>В адрес директора МКУ «Единая дежурно-диспетчерская служба города Когалыма» в соответствии с положением о Контрольно-счетной палате города Когалыма направлено представление.</w:t>
      </w:r>
    </w:p>
    <w:p w:rsidR="00ED62B3" w:rsidRPr="00ED62B3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t>По рекомендации Контрольно-счетной палаты города Когалыма денежные средства в размере 96 823,89 рублей возвращены в бюджет города Когалыма в ходе проведения контрольного мероприятия.</w:t>
      </w:r>
    </w:p>
    <w:p w:rsidR="00ED62B3" w:rsidRPr="00ED62B3" w:rsidRDefault="00ED62B3" w:rsidP="00ED62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D62B3">
        <w:rPr>
          <w:sz w:val="26"/>
          <w:szCs w:val="26"/>
          <w:lang w:eastAsia="ru-RU"/>
        </w:rPr>
        <w:t>Три сотрудника МКУ «Единая дежурно-диспетчерская служба города Когалыма» привлечены к дисциплинарной ответственности.</w:t>
      </w:r>
    </w:p>
    <w:p w:rsidR="00571B32" w:rsidRDefault="00571B32" w:rsidP="00571B32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bookmarkStart w:id="0" w:name="_GoBack"/>
      <w:bookmarkEnd w:id="0"/>
      <w:r w:rsidRPr="00571B32">
        <w:rPr>
          <w:sz w:val="26"/>
          <w:szCs w:val="26"/>
          <w:lang w:eastAsia="ru-RU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832783" w:rsidRPr="002D63DE" w:rsidRDefault="00710E1D" w:rsidP="00483325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2D63DE">
        <w:rPr>
          <w:sz w:val="26"/>
          <w:szCs w:val="26"/>
        </w:rPr>
        <w:t>Отчет о результатах контрольного мероприятия направлен главе города Когалыма</w:t>
      </w:r>
      <w:r w:rsidR="005761D9" w:rsidRPr="002D63DE">
        <w:rPr>
          <w:sz w:val="26"/>
          <w:szCs w:val="26"/>
        </w:rPr>
        <w:t xml:space="preserve"> и </w:t>
      </w:r>
      <w:r w:rsidRPr="002D63DE">
        <w:rPr>
          <w:sz w:val="26"/>
          <w:szCs w:val="26"/>
        </w:rPr>
        <w:t>в Думу города Когалыма</w:t>
      </w:r>
      <w:r w:rsidR="005576B8" w:rsidRPr="002D63DE">
        <w:rPr>
          <w:sz w:val="26"/>
          <w:szCs w:val="26"/>
        </w:rPr>
        <w:t>.</w:t>
      </w:r>
    </w:p>
    <w:sectPr w:rsidR="00832783" w:rsidRPr="002D63DE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Arial Unicode MS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4157AE"/>
    <w:multiLevelType w:val="multilevel"/>
    <w:tmpl w:val="420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 w15:restartNumberingAfterBreak="0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7"/>
  </w:num>
  <w:num w:numId="6">
    <w:abstractNumId w:val="22"/>
  </w:num>
  <w:num w:numId="7">
    <w:abstractNumId w:val="24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7"/>
  </w:num>
  <w:num w:numId="17">
    <w:abstractNumId w:val="4"/>
  </w:num>
  <w:num w:numId="18">
    <w:abstractNumId w:val="25"/>
  </w:num>
  <w:num w:numId="19">
    <w:abstractNumId w:val="10"/>
  </w:num>
  <w:num w:numId="20">
    <w:abstractNumId w:val="9"/>
  </w:num>
  <w:num w:numId="21">
    <w:abstractNumId w:val="30"/>
  </w:num>
  <w:num w:numId="22">
    <w:abstractNumId w:val="28"/>
  </w:num>
  <w:num w:numId="23">
    <w:abstractNumId w:val="26"/>
  </w:num>
  <w:num w:numId="24">
    <w:abstractNumId w:val="12"/>
  </w:num>
  <w:num w:numId="25">
    <w:abstractNumId w:val="35"/>
  </w:num>
  <w:num w:numId="26">
    <w:abstractNumId w:val="23"/>
  </w:num>
  <w:num w:numId="27">
    <w:abstractNumId w:val="18"/>
  </w:num>
  <w:num w:numId="28">
    <w:abstractNumId w:val="34"/>
  </w:num>
  <w:num w:numId="29">
    <w:abstractNumId w:val="16"/>
  </w:num>
  <w:num w:numId="30">
    <w:abstractNumId w:val="32"/>
  </w:num>
  <w:num w:numId="31">
    <w:abstractNumId w:val="11"/>
  </w:num>
  <w:num w:numId="32">
    <w:abstractNumId w:val="13"/>
  </w:num>
  <w:num w:numId="33">
    <w:abstractNumId w:val="14"/>
  </w:num>
  <w:num w:numId="34">
    <w:abstractNumId w:val="31"/>
  </w:num>
  <w:num w:numId="35">
    <w:abstractNumId w:val="15"/>
  </w:num>
  <w:num w:numId="36">
    <w:abstractNumId w:val="36"/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9750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A6E3B"/>
    <w:rsid w:val="002B3ADE"/>
    <w:rsid w:val="002B3F3A"/>
    <w:rsid w:val="002C2B27"/>
    <w:rsid w:val="002C4ED2"/>
    <w:rsid w:val="002D283A"/>
    <w:rsid w:val="002D5C43"/>
    <w:rsid w:val="002D63DE"/>
    <w:rsid w:val="002E7712"/>
    <w:rsid w:val="002F6BE9"/>
    <w:rsid w:val="003046EF"/>
    <w:rsid w:val="0034283F"/>
    <w:rsid w:val="0034619C"/>
    <w:rsid w:val="003601CB"/>
    <w:rsid w:val="00360EB6"/>
    <w:rsid w:val="00363B70"/>
    <w:rsid w:val="00382AFF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83325"/>
    <w:rsid w:val="004902DF"/>
    <w:rsid w:val="004A43B3"/>
    <w:rsid w:val="004C0A34"/>
    <w:rsid w:val="004C0B8C"/>
    <w:rsid w:val="004C57E8"/>
    <w:rsid w:val="004D40AE"/>
    <w:rsid w:val="004E4303"/>
    <w:rsid w:val="004E4353"/>
    <w:rsid w:val="004F0703"/>
    <w:rsid w:val="00520449"/>
    <w:rsid w:val="0052236F"/>
    <w:rsid w:val="0052532E"/>
    <w:rsid w:val="005514D7"/>
    <w:rsid w:val="005576B8"/>
    <w:rsid w:val="00561DC2"/>
    <w:rsid w:val="00564D7C"/>
    <w:rsid w:val="005668DD"/>
    <w:rsid w:val="00571B32"/>
    <w:rsid w:val="0057404C"/>
    <w:rsid w:val="005761D9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61501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D7BC7"/>
    <w:rsid w:val="006F3D63"/>
    <w:rsid w:val="006F3F2E"/>
    <w:rsid w:val="006F5216"/>
    <w:rsid w:val="006F6F70"/>
    <w:rsid w:val="0070142F"/>
    <w:rsid w:val="0070506B"/>
    <w:rsid w:val="00707EBC"/>
    <w:rsid w:val="00710E1D"/>
    <w:rsid w:val="00713148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B521A"/>
    <w:rsid w:val="007B540B"/>
    <w:rsid w:val="007C4C9A"/>
    <w:rsid w:val="007D155F"/>
    <w:rsid w:val="007D7B4E"/>
    <w:rsid w:val="007D7BA4"/>
    <w:rsid w:val="007E0380"/>
    <w:rsid w:val="007E5478"/>
    <w:rsid w:val="007F2E56"/>
    <w:rsid w:val="007F447E"/>
    <w:rsid w:val="007F6D0E"/>
    <w:rsid w:val="008022CE"/>
    <w:rsid w:val="008133ED"/>
    <w:rsid w:val="008258B7"/>
    <w:rsid w:val="00832783"/>
    <w:rsid w:val="00860119"/>
    <w:rsid w:val="0087479A"/>
    <w:rsid w:val="008809C5"/>
    <w:rsid w:val="00883444"/>
    <w:rsid w:val="00883951"/>
    <w:rsid w:val="00884E7F"/>
    <w:rsid w:val="00891770"/>
    <w:rsid w:val="008A0F0C"/>
    <w:rsid w:val="008A47F7"/>
    <w:rsid w:val="008C5B1B"/>
    <w:rsid w:val="008D3D17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56A4E"/>
    <w:rsid w:val="00A767D2"/>
    <w:rsid w:val="00A809C1"/>
    <w:rsid w:val="00A84EA5"/>
    <w:rsid w:val="00A85FAF"/>
    <w:rsid w:val="00A90FAA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33F3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16B4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D62B3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E61C5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AA0E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A717-F8F2-4954-8C63-53F31876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Зайцев Александр Сергеевич</cp:lastModifiedBy>
  <cp:revision>7</cp:revision>
  <cp:lastPrinted>2020-12-21T09:09:00Z</cp:lastPrinted>
  <dcterms:created xsi:type="dcterms:W3CDTF">2023-01-16T12:20:00Z</dcterms:created>
  <dcterms:modified xsi:type="dcterms:W3CDTF">2023-09-25T05:40:00Z</dcterms:modified>
</cp:coreProperties>
</file>