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F636C1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636C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636C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11.10.2013 №2</w:t>
      </w:r>
      <w:r w:rsidR="00C82EAF">
        <w:rPr>
          <w:rFonts w:ascii="Times New Roman" w:hAnsi="Times New Roman" w:cs="Times New Roman"/>
          <w:b/>
          <w:sz w:val="26"/>
          <w:szCs w:val="26"/>
        </w:rPr>
        <w:t>899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«Развитие </w:t>
      </w:r>
      <w:r w:rsidR="00C82EAF">
        <w:rPr>
          <w:rFonts w:ascii="Times New Roman" w:hAnsi="Times New Roman" w:cs="Times New Roman"/>
          <w:b/>
          <w:sz w:val="26"/>
          <w:szCs w:val="26"/>
        </w:rPr>
        <w:t>образования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№2</w:t>
      </w:r>
      <w:r w:rsid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Pr="00C82EAF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продления срока действия Программы на 2019-2021 годы с учетом формирования бюджета города Когалыма на 3 года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период до 2032 года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F636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B1049B" w:rsidRPr="00B1049B">
        <w:t xml:space="preserve">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49B"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4467" w:rsidRPr="00F2446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C82EAF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="007B623C"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</w:t>
      </w:r>
      <w:r w:rsidR="002C4E64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от </w:t>
      </w:r>
      <w:r w:rsidR="00C82EAF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23.08.2018</w:t>
      </w:r>
      <w:r w:rsidR="002C4E64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23C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C4E64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82EAF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2C4E64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7B623C"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>32 486 437,50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 – 2021 годы составляет 7 264 558,40 тыс. рублей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>2 407 061,60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2 483 664,60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E0A04" w:rsidRDefault="00A11C8C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D33A91">
        <w:rPr>
          <w:rFonts w:ascii="Times New Roman" w:eastAsia="Times New Roman" w:hAnsi="Times New Roman" w:cs="Times New Roman"/>
          <w:sz w:val="26"/>
          <w:szCs w:val="26"/>
          <w:lang w:eastAsia="ru-RU"/>
        </w:rPr>
        <w:t>2 373 832,20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06E" w:rsidRDefault="004A506E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комитета финансов Администрации города Когалыма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F636C1" w:rsidRDefault="00F636C1" w:rsidP="00F63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F636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A679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359B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2EA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A91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C1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58</cp:revision>
  <cp:lastPrinted>2018-10-25T09:11:00Z</cp:lastPrinted>
  <dcterms:created xsi:type="dcterms:W3CDTF">2016-07-19T11:33:00Z</dcterms:created>
  <dcterms:modified xsi:type="dcterms:W3CDTF">2018-11-12T11:55:00Z</dcterms:modified>
</cp:coreProperties>
</file>