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E7" w:rsidRPr="00252C75" w:rsidRDefault="001061E7" w:rsidP="00106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08.02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27</w:t>
      </w:r>
    </w:p>
    <w:p w:rsidR="00AB23CA" w:rsidRPr="00252C75" w:rsidRDefault="001061E7" w:rsidP="00106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24F51">
        <w:rPr>
          <w:rFonts w:ascii="Times New Roman" w:hAnsi="Times New Roman" w:cs="Times New Roman"/>
          <w:b/>
          <w:sz w:val="26"/>
          <w:szCs w:val="26"/>
        </w:rPr>
        <w:t>02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4F51">
        <w:rPr>
          <w:rFonts w:ascii="Times New Roman" w:hAnsi="Times New Roman" w:cs="Times New Roman"/>
          <w:b/>
          <w:sz w:val="26"/>
          <w:szCs w:val="26"/>
        </w:rPr>
        <w:t>810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представленного отделом по делам гражданской обороны и чрезвычайным ситуациям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37BEA" w:rsidRDefault="00F1655D" w:rsidP="0063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744753" w:rsidRPr="00D74F7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9367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приведения П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соответствие с решением Думы города Когалыма от 17.01.2024 №362-ГД «О внесении изменений в решение Думы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13.12.2023 №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>350-ГД», а именно</w:t>
      </w:r>
      <w:r w:rsidR="00F936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 объем финансирования в 2024 году на 56 519,35 тыс.рублей плановых ассигнований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следующие мероприятия: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«Снижение рисков и смягчен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последствий чрезвычайных сит</w:t>
      </w:r>
      <w:r w:rsidR="0063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уаций природного и техногенного характера на территории города Когалыма»; 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>3.2 «Финансовое обеспечение осуществления муниципальным казенным учреждением «Единая дежурно-диспетчерская служба города Когалыма», а так же дополнением муниципальной программы новым мероприятием 2.3 «Строительство пожарного депо в городе Когалыме (в том числе ПИР).</w:t>
      </w:r>
    </w:p>
    <w:p w:rsidR="00744753" w:rsidRPr="00252C75" w:rsidRDefault="00744753" w:rsidP="00D9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="00F93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увеличится и составит 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>306 011,65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редакции от 17.01.2023 №362) и  составя</w:t>
      </w:r>
      <w:r w:rsidR="00F936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205 470,2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D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105 536,8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662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50 270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061E7" w:rsidRPr="002C1237" w:rsidRDefault="00F1240C" w:rsidP="0010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08.02.2024 №27</w:t>
      </w:r>
      <w:bookmarkStart w:id="0" w:name="_GoBack"/>
      <w:bookmarkEnd w:id="0"/>
      <w:r w:rsidR="001061E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1061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2F" w:rsidRDefault="00EE652F" w:rsidP="00B811AB">
      <w:pPr>
        <w:spacing w:after="0" w:line="240" w:lineRule="auto"/>
      </w:pPr>
      <w:r>
        <w:separator/>
      </w:r>
    </w:p>
  </w:endnote>
  <w:endnote w:type="continuationSeparator" w:id="0">
    <w:p w:rsidR="00EE652F" w:rsidRDefault="00EE652F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2F" w:rsidRDefault="00EE652F" w:rsidP="00B811AB">
      <w:pPr>
        <w:spacing w:after="0" w:line="240" w:lineRule="auto"/>
      </w:pPr>
      <w:r>
        <w:separator/>
      </w:r>
    </w:p>
  </w:footnote>
  <w:footnote w:type="continuationSeparator" w:id="0">
    <w:p w:rsidR="00EE652F" w:rsidRDefault="00EE652F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061E7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37BEA"/>
    <w:rsid w:val="00637FAC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1CC0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52F"/>
    <w:rsid w:val="00EE6F22"/>
    <w:rsid w:val="00EF6B1E"/>
    <w:rsid w:val="00F01263"/>
    <w:rsid w:val="00F05663"/>
    <w:rsid w:val="00F07D0F"/>
    <w:rsid w:val="00F1069A"/>
    <w:rsid w:val="00F1240C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367B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394E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2D9A-079A-42DA-9DB2-28B6C3E6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20</cp:revision>
  <cp:lastPrinted>2024-01-22T07:17:00Z</cp:lastPrinted>
  <dcterms:created xsi:type="dcterms:W3CDTF">2024-01-22T06:23:00Z</dcterms:created>
  <dcterms:modified xsi:type="dcterms:W3CDTF">2024-03-11T11:05:00Z</dcterms:modified>
</cp:coreProperties>
</file>