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8C297F" w:rsidRPr="008C297F" w:rsidRDefault="008C297F" w:rsidP="008C297F">
      <w:pPr>
        <w:tabs>
          <w:tab w:val="left" w:pos="0"/>
        </w:tabs>
        <w:jc w:val="center"/>
        <w:rPr>
          <w:b/>
          <w:sz w:val="26"/>
          <w:szCs w:val="26"/>
        </w:rPr>
      </w:pPr>
      <w:r w:rsidRPr="008C297F">
        <w:rPr>
          <w:b/>
          <w:sz w:val="26"/>
          <w:szCs w:val="26"/>
        </w:rPr>
        <w:t xml:space="preserve">«О внесении изменения в решение Думы города Когалыма </w:t>
      </w:r>
    </w:p>
    <w:p w:rsidR="00641284" w:rsidRDefault="008C297F" w:rsidP="008C297F">
      <w:pPr>
        <w:tabs>
          <w:tab w:val="left" w:pos="0"/>
        </w:tabs>
        <w:jc w:val="center"/>
        <w:rPr>
          <w:sz w:val="26"/>
          <w:szCs w:val="26"/>
        </w:rPr>
      </w:pPr>
      <w:r w:rsidRPr="008C297F">
        <w:rPr>
          <w:b/>
          <w:sz w:val="26"/>
          <w:szCs w:val="26"/>
        </w:rPr>
        <w:t>от 14.12.2022 №198-ГД</w:t>
      </w:r>
      <w:r>
        <w:rPr>
          <w:b/>
          <w:sz w:val="26"/>
          <w:szCs w:val="26"/>
        </w:rPr>
        <w:t xml:space="preserve"> </w:t>
      </w:r>
      <w:r w:rsidRPr="008C297F">
        <w:rPr>
          <w:b/>
          <w:sz w:val="26"/>
          <w:szCs w:val="26"/>
        </w:rPr>
        <w:t>«Об утверждении прогнозного плана (программы) приватизации муниципального имущества на 2023 год»</w:t>
      </w:r>
    </w:p>
    <w:p w:rsidR="008A20BD" w:rsidRDefault="008A20BD" w:rsidP="008D26BD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8D26BD" w:rsidRDefault="008D26BD" w:rsidP="008D26BD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</w:t>
      </w:r>
      <w:r w:rsidRPr="007F38AB">
        <w:rPr>
          <w:sz w:val="26"/>
          <w:szCs w:val="26"/>
        </w:rPr>
        <w:t>кспер</w:t>
      </w:r>
      <w:r>
        <w:rPr>
          <w:sz w:val="26"/>
          <w:szCs w:val="26"/>
        </w:rPr>
        <w:t>тиза</w:t>
      </w:r>
      <w:r w:rsidRPr="007F38AB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проведена</w:t>
      </w:r>
      <w:r w:rsidRPr="007F38AB">
        <w:rPr>
          <w:sz w:val="26"/>
          <w:szCs w:val="26"/>
        </w:rPr>
        <w:t xml:space="preserve"> Контрольно-счетной</w:t>
      </w:r>
      <w:r>
        <w:rPr>
          <w:sz w:val="26"/>
          <w:szCs w:val="26"/>
        </w:rPr>
        <w:t xml:space="preserve"> </w:t>
      </w:r>
      <w:r w:rsidRPr="007F38AB">
        <w:rPr>
          <w:sz w:val="26"/>
          <w:szCs w:val="26"/>
        </w:rPr>
        <w:t xml:space="preserve">палатой </w:t>
      </w:r>
      <w:r>
        <w:rPr>
          <w:sz w:val="26"/>
          <w:szCs w:val="26"/>
        </w:rPr>
        <w:t>города Когалыма</w:t>
      </w:r>
      <w:r w:rsidRPr="007F38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основании </w:t>
      </w:r>
      <w:r w:rsidRPr="007F38AB">
        <w:rPr>
          <w:sz w:val="26"/>
          <w:szCs w:val="26"/>
        </w:rPr>
        <w:t>полномочи</w:t>
      </w:r>
      <w:r>
        <w:rPr>
          <w:sz w:val="26"/>
          <w:szCs w:val="26"/>
        </w:rPr>
        <w:t>й</w:t>
      </w:r>
      <w:r w:rsidRPr="007F38AB">
        <w:rPr>
          <w:sz w:val="26"/>
          <w:szCs w:val="26"/>
        </w:rPr>
        <w:t>, предусмотренны</w:t>
      </w:r>
      <w:r>
        <w:rPr>
          <w:sz w:val="26"/>
          <w:szCs w:val="26"/>
        </w:rPr>
        <w:t>х</w:t>
      </w:r>
      <w:r w:rsidRPr="007F38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пунктом 2 </w:t>
      </w:r>
      <w:r w:rsidRPr="007F38AB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7F38AB">
        <w:rPr>
          <w:sz w:val="26"/>
          <w:szCs w:val="26"/>
        </w:rPr>
        <w:t xml:space="preserve">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образований», </w:t>
      </w:r>
      <w:r>
        <w:rPr>
          <w:sz w:val="26"/>
          <w:szCs w:val="26"/>
        </w:rPr>
        <w:t xml:space="preserve">разделом 7 </w:t>
      </w:r>
      <w:r w:rsidRPr="0090661D">
        <w:rPr>
          <w:sz w:val="26"/>
          <w:szCs w:val="26"/>
        </w:rPr>
        <w:t>Положения о Контрольно-счетной палате города Когалыма</w:t>
      </w:r>
      <w:r>
        <w:rPr>
          <w:sz w:val="26"/>
          <w:szCs w:val="26"/>
        </w:rPr>
        <w:t>, утвержденным р</w:t>
      </w:r>
      <w:r w:rsidRPr="0090661D">
        <w:rPr>
          <w:sz w:val="26"/>
          <w:szCs w:val="26"/>
        </w:rPr>
        <w:t>ешение</w:t>
      </w:r>
      <w:r>
        <w:rPr>
          <w:sz w:val="26"/>
          <w:szCs w:val="26"/>
        </w:rPr>
        <w:t>м</w:t>
      </w:r>
      <w:r w:rsidRPr="0090661D">
        <w:rPr>
          <w:sz w:val="26"/>
          <w:szCs w:val="26"/>
        </w:rPr>
        <w:t xml:space="preserve"> Думы города Когалыма от 29.09.2011 </w:t>
      </w:r>
      <w:r>
        <w:rPr>
          <w:sz w:val="26"/>
          <w:szCs w:val="26"/>
        </w:rPr>
        <w:t>№</w:t>
      </w:r>
      <w:r w:rsidRPr="0090661D">
        <w:rPr>
          <w:sz w:val="26"/>
          <w:szCs w:val="26"/>
        </w:rPr>
        <w:t xml:space="preserve"> 76-ГД</w:t>
      </w:r>
      <w:r>
        <w:rPr>
          <w:sz w:val="26"/>
          <w:szCs w:val="26"/>
        </w:rPr>
        <w:t>,</w:t>
      </w:r>
      <w:r w:rsidRPr="009066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7F38AB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с П</w:t>
      </w:r>
      <w:r w:rsidRPr="0090661D">
        <w:rPr>
          <w:sz w:val="26"/>
          <w:szCs w:val="26"/>
        </w:rPr>
        <w:t>орядк</w:t>
      </w:r>
      <w:r>
        <w:rPr>
          <w:sz w:val="26"/>
          <w:szCs w:val="26"/>
        </w:rPr>
        <w:t>ом</w:t>
      </w:r>
      <w:r w:rsidRPr="0090661D">
        <w:rPr>
          <w:sz w:val="26"/>
          <w:szCs w:val="26"/>
        </w:rPr>
        <w:t xml:space="preserve"> реализации некоторых полномочий Контрольно-счетной палаты города Когалыма</w:t>
      </w:r>
      <w:r>
        <w:rPr>
          <w:sz w:val="26"/>
          <w:szCs w:val="26"/>
        </w:rPr>
        <w:t>, утвержденным р</w:t>
      </w:r>
      <w:r w:rsidRPr="0090661D">
        <w:rPr>
          <w:sz w:val="26"/>
          <w:szCs w:val="26"/>
        </w:rPr>
        <w:t>ешение</w:t>
      </w:r>
      <w:r>
        <w:rPr>
          <w:sz w:val="26"/>
          <w:szCs w:val="26"/>
        </w:rPr>
        <w:t>м</w:t>
      </w:r>
      <w:r w:rsidRPr="0090661D">
        <w:rPr>
          <w:sz w:val="26"/>
          <w:szCs w:val="26"/>
        </w:rPr>
        <w:t xml:space="preserve"> Думы города Когалыма от 18.05.2022 </w:t>
      </w:r>
      <w:r>
        <w:rPr>
          <w:sz w:val="26"/>
          <w:szCs w:val="26"/>
        </w:rPr>
        <w:t>№ 109-ГД.</w:t>
      </w:r>
    </w:p>
    <w:p w:rsidR="008C297F" w:rsidRDefault="008C297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C297F">
        <w:rPr>
          <w:sz w:val="26"/>
          <w:szCs w:val="26"/>
        </w:rPr>
        <w:t>Проект решения Думы города Когалыма «О внесении изменения в решение Думы города Когалыма от 14.12.2022 №198-ГД» (далее – Проект решения) представлен комитетом по управлению муниципальным имуществом Администрации города Когалыма в Контрольно-счетную палату города Когалыма (далее - Контрольно-счетная палата) 28.08.2023 с приложением пояснительной записки и финансово-экономического обоснования.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F38AB"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 на проект решения подготовлено Контрольно-счетной </w:t>
      </w:r>
      <w:r w:rsidRPr="007F38AB">
        <w:rPr>
          <w:sz w:val="26"/>
          <w:szCs w:val="26"/>
        </w:rPr>
        <w:t xml:space="preserve">палатой на основе анализа документов и материалов, представленных </w:t>
      </w:r>
      <w:r>
        <w:rPr>
          <w:sz w:val="26"/>
          <w:szCs w:val="26"/>
        </w:rPr>
        <w:t xml:space="preserve">с </w:t>
      </w:r>
      <w:r w:rsidRPr="007F38AB">
        <w:rPr>
          <w:sz w:val="26"/>
          <w:szCs w:val="26"/>
        </w:rPr>
        <w:t>Проектом решения.</w:t>
      </w:r>
    </w:p>
    <w:p w:rsidR="008C297F" w:rsidRDefault="008C297F" w:rsidP="008C297F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 соответствии со статьей 49 Федерального закона №</w:t>
      </w:r>
      <w:r w:rsidRPr="0090661D">
        <w:rPr>
          <w:sz w:val="26"/>
          <w:szCs w:val="26"/>
        </w:rPr>
        <w:t>131-ФЗ</w:t>
      </w:r>
      <w:r>
        <w:rPr>
          <w:sz w:val="26"/>
          <w:szCs w:val="26"/>
        </w:rPr>
        <w:t xml:space="preserve"> э</w:t>
      </w:r>
      <w:r>
        <w:rPr>
          <w:rFonts w:eastAsiaTheme="minorHAnsi"/>
          <w:sz w:val="26"/>
          <w:szCs w:val="26"/>
          <w:lang w:eastAsia="en-US"/>
        </w:rPr>
        <w:t>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8C297F" w:rsidRPr="006D4768" w:rsidRDefault="008C297F" w:rsidP="008C297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свою очередь, в соответствии со статьей 217 ГК РФ имущество, </w:t>
      </w:r>
      <w:r>
        <w:rPr>
          <w:rFonts w:eastAsiaTheme="minorHAnsi"/>
          <w:sz w:val="26"/>
          <w:szCs w:val="26"/>
          <w:lang w:eastAsia="en-US"/>
        </w:rPr>
        <w:t>находящееся в государственной или муниципальной собственности, может быть передано его собственником в собственность граждан и юридических лиц в порядке, предусмотренном законами о приватизации государственного и муниципального имущества.</w:t>
      </w:r>
    </w:p>
    <w:p w:rsidR="008C297F" w:rsidRPr="004630E9" w:rsidRDefault="008C297F" w:rsidP="008C29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 этом, </w:t>
      </w:r>
      <w:r>
        <w:rPr>
          <w:rFonts w:eastAsiaTheme="minorHAnsi"/>
          <w:sz w:val="26"/>
          <w:szCs w:val="26"/>
          <w:lang w:eastAsia="en-US"/>
        </w:rPr>
        <w:t xml:space="preserve">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</w:t>
      </w:r>
      <w:hyperlink r:id="rId6" w:history="1">
        <w:r w:rsidRPr="004630E9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законами</w:t>
        </w:r>
      </w:hyperlink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(ч</w:t>
      </w:r>
      <w:r>
        <w:rPr>
          <w:sz w:val="26"/>
          <w:szCs w:val="26"/>
        </w:rPr>
        <w:t>асть 3 статьи 51 Федерального</w:t>
      </w:r>
      <w:r w:rsidRPr="0090661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0661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0661D">
        <w:rPr>
          <w:sz w:val="26"/>
          <w:szCs w:val="26"/>
        </w:rPr>
        <w:t>131-ФЗ</w:t>
      </w:r>
      <w:r>
        <w:rPr>
          <w:sz w:val="26"/>
          <w:szCs w:val="26"/>
        </w:rPr>
        <w:t>)</w:t>
      </w:r>
      <w:r w:rsidRPr="004630E9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8C297F" w:rsidRDefault="008C297F" w:rsidP="008C29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 соответствии с пунктом 5 части 10 статьи 35 Федерального</w:t>
      </w:r>
      <w:r w:rsidRPr="0090661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0661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0661D">
        <w:rPr>
          <w:sz w:val="26"/>
          <w:szCs w:val="26"/>
        </w:rPr>
        <w:t>131-ФЗ</w:t>
      </w:r>
      <w:r>
        <w:rPr>
          <w:sz w:val="26"/>
          <w:szCs w:val="26"/>
        </w:rPr>
        <w:t xml:space="preserve"> </w:t>
      </w:r>
      <w:r w:rsidRPr="0034603C">
        <w:rPr>
          <w:rFonts w:eastAsiaTheme="minorHAnsi"/>
          <w:color w:val="000000" w:themeColor="text1"/>
          <w:sz w:val="26"/>
          <w:szCs w:val="26"/>
          <w:lang w:eastAsia="en-US"/>
        </w:rPr>
        <w:t xml:space="preserve">определение порядка управления и распоряжения </w:t>
      </w:r>
      <w:hyperlink r:id="rId7" w:history="1">
        <w:r w:rsidRPr="0034603C">
          <w:rPr>
            <w:rFonts w:eastAsiaTheme="minorHAnsi"/>
            <w:color w:val="000000" w:themeColor="text1"/>
            <w:sz w:val="26"/>
            <w:szCs w:val="26"/>
            <w:lang w:eastAsia="en-US"/>
          </w:rPr>
          <w:t>имуществом</w:t>
        </w:r>
      </w:hyperlink>
      <w:r w:rsidRPr="0034603C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находящимся в </w:t>
      </w:r>
      <w:r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собственности</w:t>
      </w:r>
      <w:r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находится в исключительной компетенции представительного органа муниципального образования.</w:t>
      </w:r>
    </w:p>
    <w:p w:rsidR="008C297F" w:rsidRDefault="008C297F" w:rsidP="008C29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Порядок планирования приватизации муниципального имущества определяется органами местного самоуправления самостоятельно в соответствии с порядком разработки прогнозных планов (программ) приватизации муниципального имущества, установленным Правительством Российской Федерации (статья 10 </w:t>
      </w:r>
      <w:r>
        <w:rPr>
          <w:sz w:val="26"/>
          <w:szCs w:val="26"/>
        </w:rPr>
        <w:t>Федерального закона №178</w:t>
      </w:r>
      <w:r w:rsidRPr="0090661D">
        <w:rPr>
          <w:sz w:val="26"/>
          <w:szCs w:val="26"/>
        </w:rPr>
        <w:t>-ФЗ</w:t>
      </w:r>
      <w:r>
        <w:rPr>
          <w:rFonts w:eastAsiaTheme="minorHAnsi"/>
          <w:sz w:val="26"/>
          <w:szCs w:val="26"/>
          <w:lang w:eastAsia="en-US"/>
        </w:rPr>
        <w:t>).</w:t>
      </w:r>
    </w:p>
    <w:p w:rsidR="008C297F" w:rsidRPr="005A71C4" w:rsidRDefault="008C297F" w:rsidP="008C29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B64A2">
        <w:rPr>
          <w:sz w:val="26"/>
          <w:szCs w:val="26"/>
        </w:rPr>
        <w:t>роект</w:t>
      </w:r>
      <w:r>
        <w:rPr>
          <w:sz w:val="26"/>
          <w:szCs w:val="26"/>
        </w:rPr>
        <w:t>ом</w:t>
      </w:r>
      <w:r w:rsidRPr="005B64A2">
        <w:rPr>
          <w:sz w:val="26"/>
          <w:szCs w:val="26"/>
        </w:rPr>
        <w:t xml:space="preserve"> решения Думы города Когалыма</w:t>
      </w:r>
      <w:r w:rsidRPr="005A71C4">
        <w:rPr>
          <w:sz w:val="26"/>
          <w:szCs w:val="26"/>
        </w:rPr>
        <w:t xml:space="preserve"> предлагается внести изменение в решение Думы города Когалыма от 14.12.2022 №198-ГД «Об утверждении прогнозного плана (программы) приватизации муниципального имущества на 2023 год» и дополнить раздел 2 «Недвижимое имущество» приложения к Решению следующим</w:t>
      </w:r>
      <w:r>
        <w:rPr>
          <w:sz w:val="26"/>
          <w:szCs w:val="26"/>
        </w:rPr>
        <w:t>и</w:t>
      </w:r>
      <w:r w:rsidRPr="005A71C4">
        <w:rPr>
          <w:sz w:val="26"/>
          <w:szCs w:val="26"/>
        </w:rPr>
        <w:t xml:space="preserve"> муниципальным</w:t>
      </w:r>
      <w:r>
        <w:rPr>
          <w:sz w:val="26"/>
          <w:szCs w:val="26"/>
        </w:rPr>
        <w:t>и</w:t>
      </w:r>
      <w:r w:rsidRPr="005A71C4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ами</w:t>
      </w:r>
      <w:r w:rsidRPr="005A71C4">
        <w:rPr>
          <w:sz w:val="26"/>
          <w:szCs w:val="26"/>
        </w:rPr>
        <w:t>:</w:t>
      </w:r>
    </w:p>
    <w:p w:rsidR="008C297F" w:rsidRDefault="008C297F" w:rsidP="008C29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5510">
        <w:rPr>
          <w:sz w:val="26"/>
          <w:szCs w:val="26"/>
        </w:rPr>
        <w:t xml:space="preserve">1. Нежилое здание (Строение «Склад АРМ №3»), с кадастровым номером 86:17:0010405:47, расположенное по адресу: Ханты-Мансийский автономный округ – </w:t>
      </w:r>
      <w:r w:rsidRPr="00FD5510">
        <w:rPr>
          <w:sz w:val="26"/>
          <w:szCs w:val="26"/>
        </w:rPr>
        <w:lastRenderedPageBreak/>
        <w:t xml:space="preserve">Югра, город Когалым, город Когалыма улица Геофизиков, 2, корпус 10, общей площадью 556,2 </w:t>
      </w:r>
      <w:proofErr w:type="spellStart"/>
      <w:r w:rsidRPr="00FD5510">
        <w:rPr>
          <w:sz w:val="26"/>
          <w:szCs w:val="26"/>
        </w:rPr>
        <w:t>кв.м</w:t>
      </w:r>
      <w:proofErr w:type="spellEnd"/>
      <w:r w:rsidRPr="00FD5510">
        <w:rPr>
          <w:sz w:val="26"/>
          <w:szCs w:val="26"/>
        </w:rPr>
        <w:t xml:space="preserve">., год ввода в эксплуатацию 1988  и земельный участок общей площадью 4 080 </w:t>
      </w:r>
      <w:proofErr w:type="spellStart"/>
      <w:r w:rsidRPr="00FD5510">
        <w:rPr>
          <w:sz w:val="26"/>
          <w:szCs w:val="26"/>
        </w:rPr>
        <w:t>кв.м</w:t>
      </w:r>
      <w:proofErr w:type="spellEnd"/>
      <w:r w:rsidRPr="00FD5510">
        <w:rPr>
          <w:sz w:val="26"/>
          <w:szCs w:val="26"/>
        </w:rPr>
        <w:t>. с кадастровым номером 86:17:0010403:68, местоположение установлено относительно ориентира за пределами участка, почтовый адрес ориентира: Ханты-Мансийский автономный округ – Югра, город Когалым, улица Геофизиков, 2, корпус 10.</w:t>
      </w:r>
    </w:p>
    <w:p w:rsidR="008C297F" w:rsidRDefault="008C297F" w:rsidP="008C29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5510">
        <w:rPr>
          <w:sz w:val="26"/>
          <w:szCs w:val="26"/>
        </w:rPr>
        <w:t xml:space="preserve">2. Нежилое здание (магазин «Метелица»), с кадастровым номером 86:17:0010207:149, расположенное по адресу: Ханты-Мансийский автономный округ – Югра, город Когалым, улица Строителей, д. 10, общей площадью 1 502,3 </w:t>
      </w:r>
      <w:proofErr w:type="spellStart"/>
      <w:r w:rsidRPr="00FD5510">
        <w:rPr>
          <w:sz w:val="26"/>
          <w:szCs w:val="26"/>
        </w:rPr>
        <w:t>кв.м</w:t>
      </w:r>
      <w:proofErr w:type="spellEnd"/>
      <w:r w:rsidRPr="00FD5510">
        <w:rPr>
          <w:sz w:val="26"/>
          <w:szCs w:val="26"/>
        </w:rPr>
        <w:t xml:space="preserve">., год ввода в эксплуатацию 1993 и земельный участок общей площадью 1 890 </w:t>
      </w:r>
      <w:proofErr w:type="spellStart"/>
      <w:r w:rsidRPr="00FD5510">
        <w:rPr>
          <w:sz w:val="26"/>
          <w:szCs w:val="26"/>
        </w:rPr>
        <w:t>кв.м</w:t>
      </w:r>
      <w:proofErr w:type="spellEnd"/>
      <w:r w:rsidRPr="00FD5510">
        <w:rPr>
          <w:sz w:val="26"/>
          <w:szCs w:val="26"/>
        </w:rPr>
        <w:t>., с кадастровым номером 86:17:0010207:12,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город Когалым, улица Строителей, 10.</w:t>
      </w:r>
    </w:p>
    <w:p w:rsidR="008C297F" w:rsidRPr="00E351BB" w:rsidRDefault="008C297F" w:rsidP="008C29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D5510">
        <w:rPr>
          <w:sz w:val="26"/>
          <w:szCs w:val="26"/>
        </w:rPr>
        <w:t>Нежилое здание («Административно-бытовой корпус №2»), с кадастровым</w:t>
      </w:r>
      <w:r>
        <w:rPr>
          <w:sz w:val="26"/>
          <w:szCs w:val="26"/>
        </w:rPr>
        <w:t xml:space="preserve"> </w:t>
      </w:r>
      <w:r w:rsidRPr="00FD5510">
        <w:rPr>
          <w:sz w:val="26"/>
          <w:szCs w:val="26"/>
        </w:rPr>
        <w:t xml:space="preserve">номером 86:17:0010206:107, расположенное по адресу: Ханты-Мансийский автономный округ – Югра, город </w:t>
      </w:r>
      <w:r>
        <w:rPr>
          <w:sz w:val="26"/>
          <w:szCs w:val="26"/>
        </w:rPr>
        <w:t xml:space="preserve">Когалым, проспект Нефтяников, </w:t>
      </w:r>
      <w:r w:rsidRPr="00FD5510">
        <w:rPr>
          <w:sz w:val="26"/>
          <w:szCs w:val="26"/>
        </w:rPr>
        <w:t xml:space="preserve">1-А/2, общей площадью 199,2 </w:t>
      </w:r>
      <w:proofErr w:type="spellStart"/>
      <w:r w:rsidRPr="00FD5510">
        <w:rPr>
          <w:sz w:val="26"/>
          <w:szCs w:val="26"/>
        </w:rPr>
        <w:t>кв.м</w:t>
      </w:r>
      <w:proofErr w:type="spellEnd"/>
      <w:r w:rsidRPr="00FD5510">
        <w:rPr>
          <w:sz w:val="26"/>
          <w:szCs w:val="26"/>
        </w:rPr>
        <w:t xml:space="preserve">., год ввода в эксплуатацию 2003 и земельный участок общей площадью 591 </w:t>
      </w:r>
      <w:proofErr w:type="spellStart"/>
      <w:r w:rsidRPr="00FD5510">
        <w:rPr>
          <w:sz w:val="26"/>
          <w:szCs w:val="26"/>
        </w:rPr>
        <w:t>кв.м</w:t>
      </w:r>
      <w:proofErr w:type="spellEnd"/>
      <w:r w:rsidRPr="00FD5510">
        <w:rPr>
          <w:sz w:val="26"/>
          <w:szCs w:val="26"/>
        </w:rPr>
        <w:t xml:space="preserve">., с кадастровым номером 86:17:0010406:67,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город Когалым, </w:t>
      </w:r>
      <w:proofErr w:type="spellStart"/>
      <w:r w:rsidRPr="00FD5510">
        <w:rPr>
          <w:sz w:val="26"/>
          <w:szCs w:val="26"/>
        </w:rPr>
        <w:t>пр-кт</w:t>
      </w:r>
      <w:proofErr w:type="spellEnd"/>
      <w:r w:rsidRPr="00FD5510">
        <w:rPr>
          <w:sz w:val="26"/>
          <w:szCs w:val="26"/>
        </w:rPr>
        <w:t xml:space="preserve"> Нефтяников, 1-А/2.</w:t>
      </w:r>
    </w:p>
    <w:p w:rsidR="008C297F" w:rsidRPr="00AD58C6" w:rsidRDefault="008C297F" w:rsidP="008C297F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</w:t>
      </w:r>
      <w:r w:rsidRPr="00AD58C6">
        <w:rPr>
          <w:sz w:val="26"/>
          <w:szCs w:val="26"/>
        </w:rPr>
        <w:t xml:space="preserve">ышеуказанное имущество составляет казну города Когалыма, что соответствует перечню объектов, подлежащих приватизации, установленного пунктом 2.3 </w:t>
      </w:r>
      <w:r w:rsidRPr="00AD58C6">
        <w:rPr>
          <w:rFonts w:eastAsiaTheme="minorHAnsi"/>
          <w:sz w:val="26"/>
          <w:szCs w:val="26"/>
          <w:lang w:eastAsia="en-US"/>
        </w:rPr>
        <w:t>решения Думы №224-ГД.</w:t>
      </w:r>
    </w:p>
    <w:p w:rsidR="008C297F" w:rsidRPr="006E075F" w:rsidRDefault="008C297F" w:rsidP="008C297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D58C6">
        <w:rPr>
          <w:sz w:val="26"/>
          <w:szCs w:val="26"/>
        </w:rPr>
        <w:t>По результатам проведенной оценки соответствия Проекта решения</w:t>
      </w:r>
      <w:r w:rsidRPr="006E075F">
        <w:rPr>
          <w:sz w:val="26"/>
          <w:szCs w:val="26"/>
        </w:rPr>
        <w:t xml:space="preserve"> требованиям законодательства, установлено следующее.</w:t>
      </w:r>
    </w:p>
    <w:p w:rsidR="008C297F" w:rsidRDefault="008C297F" w:rsidP="008C297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решения не противоречит требованиям действующего законодательства, </w:t>
      </w:r>
      <w:r w:rsidRPr="006E075F">
        <w:rPr>
          <w:sz w:val="26"/>
          <w:szCs w:val="26"/>
        </w:rPr>
        <w:t>способствует повышению мер, направленных на увеличение и укрепление доходной базы бюджета города Когалыма, что соответствует основным задачам бюджетной политики города Когалыма</w:t>
      </w:r>
      <w:r>
        <w:rPr>
          <w:sz w:val="26"/>
          <w:szCs w:val="26"/>
        </w:rPr>
        <w:t>.</w:t>
      </w:r>
    </w:p>
    <w:p w:rsidR="008C297F" w:rsidRDefault="008C297F" w:rsidP="008C297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Однако, </w:t>
      </w:r>
      <w:r w:rsidRPr="006E075F">
        <w:rPr>
          <w:sz w:val="26"/>
          <w:szCs w:val="26"/>
        </w:rPr>
        <w:t xml:space="preserve">оценить </w:t>
      </w:r>
      <w:r>
        <w:rPr>
          <w:sz w:val="26"/>
          <w:szCs w:val="26"/>
        </w:rPr>
        <w:t>поступление в бюджет города Когалыма дополнительных доходов</w:t>
      </w:r>
      <w:r w:rsidRPr="006E075F">
        <w:rPr>
          <w:sz w:val="26"/>
          <w:szCs w:val="26"/>
        </w:rPr>
        <w:t xml:space="preserve"> можно после оценки рыночной стоимости муниципального имущества, в соответствии с Федеральным законом от 29.07.1998 №135-ФЗ «Об оценочной деятельности в Российской Федерации». </w:t>
      </w:r>
      <w:r>
        <w:rPr>
          <w:sz w:val="26"/>
          <w:szCs w:val="26"/>
        </w:rPr>
        <w:t>При этом, затраты на оценку рыночной стоимости вышеуказанного имущества ориентировочно составят 80,0 тыс. рублей.</w:t>
      </w:r>
    </w:p>
    <w:p w:rsidR="008C297F" w:rsidRPr="006E075F" w:rsidRDefault="008C297F" w:rsidP="008C297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E075F">
        <w:rPr>
          <w:sz w:val="26"/>
          <w:szCs w:val="26"/>
        </w:rPr>
        <w:t>Проект решения не содержит норм и положений, дублирующих федеральное законодательство, законодательство Ханты-Мансийского автономного округа – Югры и иных нормативных правовых актов.</w:t>
      </w:r>
    </w:p>
    <w:p w:rsidR="00493324" w:rsidRDefault="00224667" w:rsidP="00705C1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8C297F">
        <w:rPr>
          <w:sz w:val="26"/>
          <w:szCs w:val="26"/>
        </w:rPr>
        <w:t>29.08.2023</w:t>
      </w:r>
      <w:r w:rsidRPr="00224667">
        <w:rPr>
          <w:sz w:val="26"/>
          <w:szCs w:val="26"/>
        </w:rPr>
        <w:t xml:space="preserve"> №</w:t>
      </w:r>
      <w:r w:rsidR="008C297F">
        <w:rPr>
          <w:sz w:val="26"/>
          <w:szCs w:val="26"/>
        </w:rPr>
        <w:t>98</w:t>
      </w:r>
      <w:r w:rsidRPr="00224667">
        <w:rPr>
          <w:sz w:val="26"/>
          <w:szCs w:val="26"/>
        </w:rPr>
        <w:t xml:space="preserve"> </w:t>
      </w:r>
      <w:r w:rsidR="00002B72" w:rsidRPr="00002B72">
        <w:rPr>
          <w:sz w:val="26"/>
          <w:szCs w:val="26"/>
        </w:rPr>
        <w:t xml:space="preserve">по результатам проведенной экспертизы направлено субъекту </w:t>
      </w:r>
      <w:r w:rsidR="008C297F">
        <w:rPr>
          <w:sz w:val="26"/>
          <w:szCs w:val="26"/>
        </w:rPr>
        <w:t>нормот</w:t>
      </w:r>
      <w:r w:rsidR="00002B72" w:rsidRPr="00002B72">
        <w:rPr>
          <w:sz w:val="26"/>
          <w:szCs w:val="26"/>
        </w:rPr>
        <w:t>ворческой инициативы</w:t>
      </w:r>
      <w:r w:rsidR="008C297F">
        <w:rPr>
          <w:sz w:val="26"/>
          <w:szCs w:val="26"/>
        </w:rPr>
        <w:t>.</w:t>
      </w:r>
      <w:bookmarkStart w:id="0" w:name="_GoBack"/>
      <w:bookmarkEnd w:id="0"/>
    </w:p>
    <w:sectPr w:rsidR="00493324" w:rsidSect="00002B7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2B72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51CD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E6193"/>
    <w:rsid w:val="002F4978"/>
    <w:rsid w:val="002F4D23"/>
    <w:rsid w:val="0030161D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0850"/>
    <w:rsid w:val="003D156E"/>
    <w:rsid w:val="003D2B70"/>
    <w:rsid w:val="003E1C4F"/>
    <w:rsid w:val="003E308B"/>
    <w:rsid w:val="003E461D"/>
    <w:rsid w:val="003F0EC1"/>
    <w:rsid w:val="003F6539"/>
    <w:rsid w:val="003F65A3"/>
    <w:rsid w:val="00404501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17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2748"/>
    <w:rsid w:val="005161E2"/>
    <w:rsid w:val="00521B69"/>
    <w:rsid w:val="005364DA"/>
    <w:rsid w:val="00547025"/>
    <w:rsid w:val="0055427F"/>
    <w:rsid w:val="00561C32"/>
    <w:rsid w:val="0056593B"/>
    <w:rsid w:val="0058722C"/>
    <w:rsid w:val="005A0012"/>
    <w:rsid w:val="005A2F4F"/>
    <w:rsid w:val="005A4671"/>
    <w:rsid w:val="005B69BA"/>
    <w:rsid w:val="005C1592"/>
    <w:rsid w:val="005C7357"/>
    <w:rsid w:val="005D212E"/>
    <w:rsid w:val="005E34F9"/>
    <w:rsid w:val="005F1746"/>
    <w:rsid w:val="00600239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73A3B"/>
    <w:rsid w:val="0068012D"/>
    <w:rsid w:val="00687164"/>
    <w:rsid w:val="00691B39"/>
    <w:rsid w:val="006958AE"/>
    <w:rsid w:val="006A5C4D"/>
    <w:rsid w:val="006B4DF8"/>
    <w:rsid w:val="006E206D"/>
    <w:rsid w:val="0070144C"/>
    <w:rsid w:val="00705C1B"/>
    <w:rsid w:val="0070639B"/>
    <w:rsid w:val="0071498E"/>
    <w:rsid w:val="00722BB7"/>
    <w:rsid w:val="00725369"/>
    <w:rsid w:val="00727358"/>
    <w:rsid w:val="00736081"/>
    <w:rsid w:val="007454E8"/>
    <w:rsid w:val="00746ECE"/>
    <w:rsid w:val="00755B85"/>
    <w:rsid w:val="007567C7"/>
    <w:rsid w:val="0076264A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7E6E6F"/>
    <w:rsid w:val="0080234E"/>
    <w:rsid w:val="008027CC"/>
    <w:rsid w:val="008071CB"/>
    <w:rsid w:val="008165E6"/>
    <w:rsid w:val="00822A94"/>
    <w:rsid w:val="008538BA"/>
    <w:rsid w:val="00864355"/>
    <w:rsid w:val="00894A74"/>
    <w:rsid w:val="0089585A"/>
    <w:rsid w:val="008A20BD"/>
    <w:rsid w:val="008A5D4A"/>
    <w:rsid w:val="008B0ED7"/>
    <w:rsid w:val="008B44F4"/>
    <w:rsid w:val="008C297F"/>
    <w:rsid w:val="008C3F2A"/>
    <w:rsid w:val="008C4432"/>
    <w:rsid w:val="008D0EF1"/>
    <w:rsid w:val="008D1492"/>
    <w:rsid w:val="008D181D"/>
    <w:rsid w:val="008D26BD"/>
    <w:rsid w:val="008D37E6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477A7"/>
    <w:rsid w:val="00A70D22"/>
    <w:rsid w:val="00A7799C"/>
    <w:rsid w:val="00A81D47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E4182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388D"/>
    <w:rsid w:val="00BA602F"/>
    <w:rsid w:val="00BA6BA8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011F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0640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E05FE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117B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D8B99E2F9012EAD75D8794E7171EADAD513974530B52C6324D079DF4D77D99B1B31E553909EEB2CCA5C7E9E9E066189CFD4BEEC1774ED4B53G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76A26EC9AA9DB7E7C2A08BC317753F3EEED05507A37FD286BF204BAC535CAC6E9054384010D54F9CEA87C9188C6DC1CF2E1A4E5B2BDB0Cq7D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A5EE-0A32-4D5A-BF87-057C997C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</cp:revision>
  <cp:lastPrinted>2018-02-19T10:38:00Z</cp:lastPrinted>
  <dcterms:created xsi:type="dcterms:W3CDTF">2023-09-26T10:54:00Z</dcterms:created>
  <dcterms:modified xsi:type="dcterms:W3CDTF">2023-09-26T10:59:00Z</dcterms:modified>
</cp:coreProperties>
</file>