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F47CD8" w:rsidRPr="00F47CD8">
        <w:rPr>
          <w:b/>
          <w:sz w:val="26"/>
          <w:szCs w:val="26"/>
        </w:rPr>
        <w:t>12.12.2018 №250-ГД</w:t>
      </w:r>
      <w:r w:rsidRPr="00D94C10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F47CD8" w:rsidRDefault="00F47CD8" w:rsidP="00F47CD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.12.201</w:t>
      </w:r>
      <w:r w:rsidRPr="00063E58">
        <w:rPr>
          <w:sz w:val="26"/>
          <w:szCs w:val="26"/>
        </w:rPr>
        <w:t>8</w:t>
      </w:r>
      <w:r w:rsidRPr="00D94C10">
        <w:rPr>
          <w:sz w:val="26"/>
          <w:szCs w:val="26"/>
        </w:rPr>
        <w:t xml:space="preserve"> №</w:t>
      </w:r>
      <w:r w:rsidRPr="00063E58">
        <w:rPr>
          <w:sz w:val="26"/>
          <w:szCs w:val="26"/>
        </w:rPr>
        <w:t>2</w:t>
      </w:r>
      <w:r w:rsidRPr="00D94C10">
        <w:rPr>
          <w:sz w:val="26"/>
          <w:szCs w:val="26"/>
        </w:rPr>
        <w:t>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F47CD8" w:rsidRDefault="00F47CD8" w:rsidP="00F47CD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F47CD8" w:rsidRDefault="00F47CD8" w:rsidP="00240B3A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.12.201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 xml:space="preserve"> №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, в редакции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решени</w:t>
      </w:r>
      <w:r w:rsidR="00240B3A">
        <w:rPr>
          <w:rFonts w:eastAsia="Calibri"/>
          <w:color w:val="000000" w:themeColor="text1"/>
          <w:sz w:val="26"/>
          <w:szCs w:val="26"/>
          <w:lang w:eastAsia="en-US"/>
        </w:rPr>
        <w:t xml:space="preserve">я Думы от 30.01.2019 </w:t>
      </w:r>
      <w:r w:rsidR="00240B3A" w:rsidRPr="00240B3A">
        <w:rPr>
          <w:rFonts w:eastAsia="Calibri"/>
          <w:color w:val="000000" w:themeColor="text1"/>
          <w:sz w:val="26"/>
          <w:szCs w:val="26"/>
          <w:lang w:eastAsia="en-US"/>
        </w:rPr>
        <w:t>№259-ГД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F47CD8" w:rsidRDefault="002D4945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>9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</w:t>
      </w:r>
      <w:r w:rsid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F47CD8" w:rsidRP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554 537,54 </w:t>
      </w:r>
      <w:r w:rsidR="00407B18" w:rsidRPr="00407B18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рублей, в связи с увеличением </w:t>
      </w:r>
      <w:r w:rsidR="00F47CD8" w:rsidRPr="00F47CD8">
        <w:rPr>
          <w:rFonts w:eastAsia="Calibri"/>
          <w:color w:val="000000" w:themeColor="text1"/>
          <w:sz w:val="26"/>
          <w:szCs w:val="26"/>
          <w:lang w:eastAsia="en-US"/>
        </w:rPr>
        <w:t>безвозмездных поступлений на 548 294,7 тыс. рублей, из которых 531 846,5 - межбюджетные трансферты, 16 447,5 тыс. рублей – прочие безвозмездные поступления и 0,7 тыс. рублей – возврат субсидий прошлых лет.</w:t>
      </w:r>
    </w:p>
    <w:p w:rsidR="00F47CD8" w:rsidRDefault="00F47CD8" w:rsidP="00407B18">
      <w:pPr>
        <w:pStyle w:val="a6"/>
        <w:spacing w:after="120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F47CD8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2019 года изменяется на 602 957,0 тыс. рублей в сторону увеличения и составит 5 965 660,8 тыс. рублей. </w:t>
      </w:r>
    </w:p>
    <w:p w:rsidR="00F47CD8" w:rsidRDefault="00F47CD8" w:rsidP="00F47CD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Перечень муниципальных программ включает 2</w:t>
      </w:r>
      <w:r>
        <w:rPr>
          <w:sz w:val="26"/>
          <w:szCs w:val="26"/>
        </w:rPr>
        <w:t>1</w:t>
      </w:r>
      <w:r w:rsidRPr="00E43C6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E43C6C">
        <w:rPr>
          <w:sz w:val="26"/>
          <w:szCs w:val="26"/>
        </w:rPr>
        <w:t xml:space="preserve"> с объемом финансирования </w:t>
      </w:r>
      <w:r>
        <w:rPr>
          <w:sz w:val="26"/>
          <w:szCs w:val="26"/>
        </w:rPr>
        <w:t>5 927 715,4</w:t>
      </w:r>
      <w:r w:rsidRPr="00E43C6C">
        <w:rPr>
          <w:sz w:val="26"/>
          <w:szCs w:val="26"/>
        </w:rPr>
        <w:t xml:space="preserve"> тыс. рублей, с у</w:t>
      </w:r>
      <w:r>
        <w:rPr>
          <w:sz w:val="26"/>
          <w:szCs w:val="26"/>
        </w:rPr>
        <w:t>величе</w:t>
      </w:r>
      <w:r w:rsidRPr="00E43C6C">
        <w:rPr>
          <w:sz w:val="26"/>
          <w:szCs w:val="26"/>
        </w:rPr>
        <w:t xml:space="preserve">нием на </w:t>
      </w:r>
      <w:r>
        <w:rPr>
          <w:sz w:val="26"/>
          <w:szCs w:val="26"/>
        </w:rPr>
        <w:t>598 225,4</w:t>
      </w:r>
      <w:r w:rsidRPr="00E43C6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в сравнении с утвержденным бюджетом</w:t>
      </w:r>
      <w:r w:rsidRPr="00250E3E">
        <w:rPr>
          <w:sz w:val="26"/>
          <w:szCs w:val="26"/>
        </w:rPr>
        <w:t xml:space="preserve">. </w:t>
      </w:r>
    </w:p>
    <w:p w:rsidR="00F47CD8" w:rsidRDefault="00F47CD8" w:rsidP="00F47CD8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Непрограммные расходы</w:t>
      </w:r>
      <w:r>
        <w:rPr>
          <w:sz w:val="26"/>
          <w:szCs w:val="26"/>
        </w:rPr>
        <w:t xml:space="preserve"> 2019 года увеличиваются </w:t>
      </w:r>
      <w:r w:rsidRPr="00E43C6C">
        <w:rPr>
          <w:sz w:val="26"/>
          <w:szCs w:val="26"/>
        </w:rPr>
        <w:t xml:space="preserve">на </w:t>
      </w:r>
      <w:r>
        <w:rPr>
          <w:sz w:val="26"/>
          <w:szCs w:val="26"/>
        </w:rPr>
        <w:t>4 731,6</w:t>
      </w:r>
      <w:r w:rsidRPr="00E43C6C">
        <w:rPr>
          <w:sz w:val="26"/>
          <w:szCs w:val="26"/>
        </w:rPr>
        <w:t xml:space="preserve"> тыс. рублей и составят </w:t>
      </w:r>
      <w:r>
        <w:rPr>
          <w:sz w:val="26"/>
          <w:szCs w:val="26"/>
        </w:rPr>
        <w:t>37 945,4</w:t>
      </w:r>
      <w:r w:rsidRPr="00E43C6C">
        <w:rPr>
          <w:sz w:val="26"/>
          <w:szCs w:val="26"/>
        </w:rPr>
        <w:t xml:space="preserve"> тыс. рублей.</w:t>
      </w:r>
      <w:r>
        <w:rPr>
          <w:sz w:val="26"/>
          <w:szCs w:val="26"/>
        </w:rPr>
        <w:t xml:space="preserve"> </w:t>
      </w:r>
    </w:p>
    <w:p w:rsidR="00F47CD8" w:rsidRPr="00F25CEA" w:rsidRDefault="00F47CD8" w:rsidP="00F47CD8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2019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увеличивается на 48 419,5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727 828,8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240B3A" w:rsidRPr="00240B3A" w:rsidRDefault="00240B3A" w:rsidP="00FC64C7">
      <w:pPr>
        <w:ind w:firstLine="709"/>
        <w:jc w:val="both"/>
        <w:rPr>
          <w:color w:val="FF0000"/>
          <w:sz w:val="20"/>
          <w:szCs w:val="20"/>
        </w:rPr>
      </w:pPr>
      <w:r w:rsidRPr="00240B3A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240B3A">
        <w:rPr>
          <w:sz w:val="26"/>
          <w:szCs w:val="26"/>
        </w:rPr>
        <w:t xml:space="preserve"> параметров бюджета города Когалыма в плановом периоде 2020 - 2021 годов составят:</w:t>
      </w:r>
    </w:p>
    <w:p w:rsidR="00240B3A" w:rsidRPr="00240B3A" w:rsidRDefault="00240B3A" w:rsidP="00240B3A">
      <w:pPr>
        <w:shd w:val="clear" w:color="auto" w:fill="FFFFFF"/>
        <w:ind w:firstLine="902"/>
        <w:jc w:val="right"/>
        <w:rPr>
          <w:sz w:val="26"/>
          <w:szCs w:val="26"/>
        </w:rPr>
      </w:pPr>
      <w:r w:rsidRPr="00240B3A">
        <w:t>тыс. руб</w:t>
      </w:r>
      <w:r w:rsidRPr="00240B3A">
        <w:rPr>
          <w:sz w:val="26"/>
          <w:szCs w:val="26"/>
        </w:rPr>
        <w:t>.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417"/>
        <w:gridCol w:w="1416"/>
        <w:gridCol w:w="1404"/>
        <w:gridCol w:w="1326"/>
        <w:gridCol w:w="1225"/>
        <w:gridCol w:w="1218"/>
      </w:tblGrid>
      <w:tr w:rsidR="00240B3A" w:rsidRPr="00240B3A" w:rsidTr="00240B3A">
        <w:trPr>
          <w:trHeight w:val="1004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</w:pPr>
            <w:r w:rsidRPr="00240B3A">
              <w:t>Наименование показателя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</w:pPr>
            <w:r w:rsidRPr="00240B3A">
              <w:t>Утверждено решением Думы от 30.01.2019</w:t>
            </w:r>
            <w:r w:rsidRPr="00240B3A">
              <w:br/>
              <w:t xml:space="preserve"> №259-ГД 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</w:pPr>
            <w:r w:rsidRPr="00240B3A">
              <w:t>Предложено к утверждению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:rsidR="00240B3A" w:rsidRPr="00240B3A" w:rsidRDefault="00240B3A" w:rsidP="00240B3A">
            <w:r w:rsidRPr="00240B3A">
              <w:t xml:space="preserve">        Отклонение</w:t>
            </w:r>
          </w:p>
        </w:tc>
      </w:tr>
      <w:tr w:rsidR="00240B3A" w:rsidRPr="00240B3A" w:rsidTr="00240B3A">
        <w:trPr>
          <w:trHeight w:val="463"/>
          <w:jc w:val="center"/>
        </w:trPr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2021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2020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2021 год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2020 год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2021 год</w:t>
            </w:r>
          </w:p>
        </w:tc>
      </w:tr>
      <w:tr w:rsidR="00240B3A" w:rsidRPr="00240B3A" w:rsidTr="00240B3A">
        <w:trPr>
          <w:trHeight w:val="54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40B3A"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4 455 903,8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4 244 979,7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4 762 847,9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4 445 295,8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306 944,1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ind w:left="-224" w:firstLine="224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200 316,1</w:t>
            </w:r>
          </w:p>
        </w:tc>
      </w:tr>
      <w:tr w:rsidR="00240B3A" w:rsidRPr="00240B3A" w:rsidTr="00240B3A">
        <w:trPr>
          <w:trHeight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40B3A"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4 639 913,0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4 422 206,9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4 934 870,1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4 574 132,3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294 957,1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151 925,4</w:t>
            </w:r>
          </w:p>
        </w:tc>
      </w:tr>
      <w:tr w:rsidR="00240B3A" w:rsidRPr="00240B3A" w:rsidTr="00240B3A">
        <w:trPr>
          <w:trHeight w:val="551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3A" w:rsidRPr="00240B3A" w:rsidRDefault="00240B3A" w:rsidP="00240B3A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240B3A">
              <w:t>Дефицит (-),</w:t>
            </w:r>
          </w:p>
          <w:p w:rsidR="00240B3A" w:rsidRPr="00240B3A" w:rsidRDefault="00240B3A" w:rsidP="00240B3A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240B3A">
              <w:t>Профицит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-184 009,2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-177 227,2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- 172 022,2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- 128 836,5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11 987,0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3A" w:rsidRPr="00240B3A" w:rsidRDefault="00240B3A" w:rsidP="00240B3A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240B3A">
              <w:rPr>
                <w:sz w:val="23"/>
                <w:szCs w:val="23"/>
              </w:rPr>
              <w:t>48 390,7</w:t>
            </w:r>
          </w:p>
        </w:tc>
      </w:tr>
    </w:tbl>
    <w:p w:rsidR="00F47CD8" w:rsidRDefault="00F47CD8" w:rsidP="00240B3A">
      <w:pPr>
        <w:pStyle w:val="a6"/>
        <w:ind w:left="0" w:firstLine="709"/>
        <w:jc w:val="both"/>
        <w:rPr>
          <w:sz w:val="26"/>
          <w:szCs w:val="26"/>
        </w:rPr>
      </w:pPr>
      <w:r w:rsidRPr="00F47CD8">
        <w:rPr>
          <w:sz w:val="26"/>
          <w:szCs w:val="26"/>
        </w:rPr>
        <w:lastRenderedPageBreak/>
        <w:t>Предложенный Проектом решения бюджет города Когалыма на 2019 год и на плановый период 2020 - 2021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bookmarkStart w:id="0" w:name="_GoBack"/>
      <w:bookmarkEnd w:id="0"/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Заключение Контрольно-счетной палаты от</w:t>
      </w:r>
      <w:r w:rsidR="00F47CD8">
        <w:rPr>
          <w:sz w:val="26"/>
          <w:szCs w:val="26"/>
        </w:rPr>
        <w:t xml:space="preserve"> 28</w:t>
      </w:r>
      <w:r w:rsidRPr="00224667">
        <w:rPr>
          <w:sz w:val="26"/>
          <w:szCs w:val="26"/>
        </w:rPr>
        <w:t>.</w:t>
      </w:r>
      <w:r w:rsidR="00F47CD8">
        <w:rPr>
          <w:sz w:val="26"/>
          <w:szCs w:val="26"/>
        </w:rPr>
        <w:t>03</w:t>
      </w:r>
      <w:r w:rsidRPr="00224667">
        <w:rPr>
          <w:sz w:val="26"/>
          <w:szCs w:val="26"/>
        </w:rPr>
        <w:t>.201</w:t>
      </w:r>
      <w:r w:rsidR="00F47CD8">
        <w:rPr>
          <w:sz w:val="26"/>
          <w:szCs w:val="26"/>
        </w:rPr>
        <w:t>9</w:t>
      </w:r>
      <w:r w:rsidRPr="00224667">
        <w:rPr>
          <w:sz w:val="26"/>
          <w:szCs w:val="26"/>
        </w:rPr>
        <w:t xml:space="preserve"> №</w:t>
      </w:r>
      <w:r w:rsidR="00407B18">
        <w:rPr>
          <w:sz w:val="26"/>
          <w:szCs w:val="26"/>
        </w:rPr>
        <w:t>30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40B3A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47CD8"/>
    <w:rsid w:val="00F50959"/>
    <w:rsid w:val="00F5248A"/>
    <w:rsid w:val="00F540CA"/>
    <w:rsid w:val="00F546E4"/>
    <w:rsid w:val="00F60406"/>
    <w:rsid w:val="00F60542"/>
    <w:rsid w:val="00F66E0B"/>
    <w:rsid w:val="00F70B6D"/>
    <w:rsid w:val="00F713C0"/>
    <w:rsid w:val="00F821DF"/>
    <w:rsid w:val="00F90DE4"/>
    <w:rsid w:val="00FB35E2"/>
    <w:rsid w:val="00FB6FF8"/>
    <w:rsid w:val="00FC64C7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1C38-A280-4190-A133-A46F481A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5</cp:revision>
  <cp:lastPrinted>2018-02-19T10:38:00Z</cp:lastPrinted>
  <dcterms:created xsi:type="dcterms:W3CDTF">2019-04-01T10:29:00Z</dcterms:created>
  <dcterms:modified xsi:type="dcterms:W3CDTF">2019-04-01T10:57:00Z</dcterms:modified>
</cp:coreProperties>
</file>