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AF3547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AF3547">
        <w:rPr>
          <w:b/>
          <w:sz w:val="26"/>
          <w:szCs w:val="26"/>
        </w:rPr>
        <w:t>от 27.11.2019 №362-ГД»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256606" w:rsidRDefault="00256606" w:rsidP="00256606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 w:rsidRPr="00832B91">
        <w:rPr>
          <w:sz w:val="26"/>
          <w:szCs w:val="26"/>
        </w:rPr>
        <w:t>27.11.2019 №362-ГД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от </w:t>
      </w:r>
      <w:r w:rsidRPr="00832B91">
        <w:rPr>
          <w:rFonts w:eastAsia="Calibri"/>
          <w:color w:val="000000" w:themeColor="text1"/>
          <w:sz w:val="26"/>
          <w:szCs w:val="26"/>
          <w:lang w:eastAsia="en-US"/>
        </w:rPr>
        <w:t>27.11.2019 №362-ГД</w:t>
      </w:r>
      <w:r w:rsidRP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22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BA6BA8" w:rsidRDefault="00BA6BA8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увеличивается на </w:t>
      </w:r>
      <w:r w:rsidR="00410E31">
        <w:rPr>
          <w:rFonts w:eastAsia="Calibri"/>
          <w:color w:val="000000" w:themeColor="text1"/>
          <w:sz w:val="26"/>
          <w:szCs w:val="26"/>
          <w:lang w:eastAsia="en-US"/>
        </w:rPr>
        <w:t>698 513,9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410E31">
        <w:rPr>
          <w:rFonts w:eastAsia="Calibri"/>
          <w:color w:val="000000" w:themeColor="text1"/>
          <w:sz w:val="26"/>
          <w:szCs w:val="26"/>
          <w:lang w:eastAsia="en-US"/>
        </w:rPr>
        <w:t>6 127 556,5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</w:p>
    <w:p w:rsidR="00410E31" w:rsidRDefault="00410E31" w:rsidP="00256606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Расходная часть бюджета 2020 года увеличена на 794 154,9 тыс. рублей и составит 6 749 909,7 тыс. рублей. </w:t>
      </w:r>
    </w:p>
    <w:p w:rsidR="00256606" w:rsidRPr="00F25CEA" w:rsidRDefault="00256606" w:rsidP="00256606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ефицит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бюджета муниципального образования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>
        <w:rPr>
          <w:sz w:val="26"/>
          <w:szCs w:val="26"/>
        </w:rPr>
        <w:t>20</w:t>
      </w:r>
      <w:r w:rsidR="00B300F9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увеличится на </w:t>
      </w:r>
      <w:r w:rsidR="00410E31">
        <w:rPr>
          <w:rFonts w:eastAsia="Calibri"/>
          <w:color w:val="000000" w:themeColor="text1"/>
          <w:sz w:val="26"/>
          <w:szCs w:val="26"/>
          <w:lang w:eastAsia="en-US"/>
        </w:rPr>
        <w:t>95 641,0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тыс.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410E31">
        <w:rPr>
          <w:rFonts w:eastAsia="Calibri"/>
          <w:color w:val="000000" w:themeColor="text1"/>
          <w:sz w:val="26"/>
          <w:szCs w:val="26"/>
          <w:lang w:eastAsia="en-US"/>
        </w:rPr>
        <w:t>622 353,2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рублей. </w:t>
      </w:r>
      <w:r w:rsidRPr="00344DA8">
        <w:rPr>
          <w:sz w:val="26"/>
          <w:szCs w:val="26"/>
        </w:rPr>
        <w:t xml:space="preserve">Дефицит бюджета </w:t>
      </w:r>
      <w:r>
        <w:rPr>
          <w:sz w:val="26"/>
          <w:szCs w:val="26"/>
        </w:rPr>
        <w:t xml:space="preserve">покрыт </w:t>
      </w:r>
      <w:r w:rsidRPr="000C727D">
        <w:rPr>
          <w:sz w:val="26"/>
          <w:szCs w:val="26"/>
        </w:rPr>
        <w:t xml:space="preserve">за счет </w:t>
      </w:r>
      <w:r w:rsidRPr="00344DA8">
        <w:rPr>
          <w:sz w:val="26"/>
          <w:szCs w:val="26"/>
        </w:rPr>
        <w:t>остатков средств на счет</w:t>
      </w:r>
      <w:r>
        <w:rPr>
          <w:sz w:val="26"/>
          <w:szCs w:val="26"/>
        </w:rPr>
        <w:t>е</w:t>
      </w:r>
      <w:r w:rsidRPr="00344DA8">
        <w:rPr>
          <w:sz w:val="26"/>
          <w:szCs w:val="26"/>
        </w:rPr>
        <w:t xml:space="preserve"> по учету средств бюджета</w:t>
      </w:r>
      <w:r>
        <w:rPr>
          <w:sz w:val="26"/>
          <w:szCs w:val="26"/>
        </w:rPr>
        <w:t>, что соответствует статье 92.1 Бюджетного кодекса Российской Федерации</w:t>
      </w:r>
      <w:r w:rsidRPr="00344DA8">
        <w:rPr>
          <w:sz w:val="26"/>
          <w:szCs w:val="26"/>
        </w:rPr>
        <w:t>.</w:t>
      </w:r>
    </w:p>
    <w:p w:rsidR="00410E31" w:rsidRDefault="00410E31" w:rsidP="00410E31">
      <w:pPr>
        <w:pStyle w:val="a6"/>
        <w:ind w:left="0" w:firstLine="709"/>
        <w:jc w:val="both"/>
        <w:rPr>
          <w:sz w:val="26"/>
          <w:szCs w:val="26"/>
        </w:rPr>
      </w:pPr>
      <w:r w:rsidRPr="000E7A7E">
        <w:rPr>
          <w:sz w:val="26"/>
          <w:szCs w:val="26"/>
        </w:rPr>
        <w:t>Изменения основных параметров бюджета города Когалыма на плановый период 2021 - 2022 годов представлены в таблице:</w:t>
      </w:r>
    </w:p>
    <w:p w:rsidR="00410E31" w:rsidRPr="001A3D8C" w:rsidRDefault="00410E31" w:rsidP="00410E31">
      <w:pPr>
        <w:pStyle w:val="a6"/>
        <w:ind w:left="0" w:firstLine="709"/>
        <w:jc w:val="right"/>
        <w:rPr>
          <w:sz w:val="14"/>
          <w:szCs w:val="14"/>
        </w:rPr>
      </w:pPr>
      <w:r>
        <w:rPr>
          <w:sz w:val="14"/>
          <w:szCs w:val="14"/>
        </w:rPr>
        <w:t>(тыс. рублей)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365"/>
        <w:gridCol w:w="1416"/>
        <w:gridCol w:w="1404"/>
        <w:gridCol w:w="1326"/>
        <w:gridCol w:w="1225"/>
        <w:gridCol w:w="1218"/>
      </w:tblGrid>
      <w:tr w:rsidR="00410E31" w:rsidRPr="00F65161" w:rsidTr="00962EE5">
        <w:trPr>
          <w:trHeight w:val="65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</w:pPr>
            <w:r w:rsidRPr="00F65161">
              <w:t>Наименование показателя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</w:pPr>
            <w:r w:rsidRPr="00F65161">
              <w:t>Утвержде</w:t>
            </w:r>
            <w:r>
              <w:t>нный бюджет</w:t>
            </w:r>
            <w:r w:rsidRPr="00F65161">
              <w:t xml:space="preserve"> 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</w:pPr>
            <w:r w:rsidRPr="00F65161">
              <w:t>Предложено к утверждению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r w:rsidRPr="00F65161">
              <w:t xml:space="preserve">        Отклонение</w:t>
            </w:r>
          </w:p>
        </w:tc>
      </w:tr>
      <w:tr w:rsidR="00410E31" w:rsidRPr="00F65161" w:rsidTr="00962EE5">
        <w:trPr>
          <w:trHeight w:val="463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2022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2021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2022 год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2021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2022 год</w:t>
            </w:r>
          </w:p>
        </w:tc>
      </w:tr>
      <w:tr w:rsidR="00410E31" w:rsidRPr="00F65161" w:rsidTr="00962EE5">
        <w:trPr>
          <w:trHeight w:val="50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F65161">
              <w:t>Доходы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4 468 630,6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4 516 231,9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4 613 644,4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4 614 774,9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145 013,8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ind w:left="-224" w:firstLine="224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98 543,0</w:t>
            </w:r>
          </w:p>
        </w:tc>
      </w:tr>
      <w:tr w:rsidR="00410E31" w:rsidRPr="00F65161" w:rsidTr="00962EE5">
        <w:trPr>
          <w:trHeight w:val="4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F65161">
              <w:t>Расходы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4 646 386,7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4 709 691,5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4 749 926,0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4 802 227,7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103 539,3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95 536,2</w:t>
            </w:r>
          </w:p>
        </w:tc>
      </w:tr>
      <w:tr w:rsidR="00410E31" w:rsidRPr="00F65161" w:rsidTr="00962EE5">
        <w:trPr>
          <w:trHeight w:val="55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F65161">
              <w:t>Дефицит (-),</w:t>
            </w:r>
          </w:p>
          <w:p w:rsidR="00410E31" w:rsidRPr="00F65161" w:rsidRDefault="00410E31" w:rsidP="00962EE5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F65161">
              <w:t>Профицит (+)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-177 756,1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-193 459,6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-136 281,6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-187 452,8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41 474,5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6 006,8</w:t>
            </w:r>
          </w:p>
        </w:tc>
      </w:tr>
    </w:tbl>
    <w:p w:rsidR="00410E31" w:rsidRDefault="00410E31" w:rsidP="002D4945">
      <w:pPr>
        <w:ind w:firstLine="708"/>
        <w:jc w:val="both"/>
        <w:rPr>
          <w:sz w:val="26"/>
          <w:szCs w:val="26"/>
        </w:rPr>
      </w:pPr>
    </w:p>
    <w:p w:rsidR="00410E31" w:rsidRDefault="00410E31" w:rsidP="00410E31">
      <w:pPr>
        <w:pStyle w:val="a6"/>
        <w:ind w:left="0" w:firstLine="709"/>
        <w:jc w:val="both"/>
        <w:rPr>
          <w:sz w:val="26"/>
          <w:szCs w:val="26"/>
        </w:rPr>
      </w:pPr>
      <w:r w:rsidRPr="00283F81">
        <w:rPr>
          <w:sz w:val="26"/>
          <w:szCs w:val="26"/>
        </w:rPr>
        <w:t>Предложенный Проектом решения бюджет города Когалыма на 2020 год и на плановый период 2021 - 2022 годов является сбалансированным. Корректировка</w:t>
      </w:r>
      <w:r w:rsidRPr="0035157A">
        <w:rPr>
          <w:sz w:val="26"/>
          <w:szCs w:val="26"/>
        </w:rPr>
        <w:t xml:space="preserve">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410E31" w:rsidRDefault="00410E31" w:rsidP="002246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10E31">
        <w:rPr>
          <w:sz w:val="26"/>
          <w:szCs w:val="26"/>
        </w:rPr>
        <w:t>Проект решения отвечает требованиям статьи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(пункт 3 статьи 92.1), верхнему пределу муниципального внутреннего долга (пункты 3 и 5 статьи 107), размеру резервного фонда (пункт 3 статьи 81) и прочим характеристикам.</w:t>
      </w:r>
    </w:p>
    <w:p w:rsidR="00410E31" w:rsidRPr="002B13CE" w:rsidRDefault="00410E31" w:rsidP="00410E3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13CE">
        <w:rPr>
          <w:rFonts w:eastAsiaTheme="minorHAnsi"/>
          <w:sz w:val="26"/>
          <w:szCs w:val="26"/>
          <w:lang w:eastAsia="en-US"/>
        </w:rPr>
        <w:t xml:space="preserve">Вместе с тем установлено, что содержание подпункта 4 пункта 1.1. текстовой части Проекта решения не соответствует пункту 2 статьи 107 Бюджетного кодекса Российской Федерации, а также подпункту 11 пункта 2.1. Положения о бюджетном </w:t>
      </w:r>
      <w:r w:rsidRPr="002B13CE">
        <w:rPr>
          <w:rFonts w:eastAsiaTheme="minorHAnsi"/>
          <w:sz w:val="26"/>
          <w:szCs w:val="26"/>
          <w:lang w:eastAsia="en-US"/>
        </w:rPr>
        <w:lastRenderedPageBreak/>
        <w:t>процессе в городе Когалыме, согласно которым решением о бюджете устанавливаются верхние пределы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в валюте Российской Федерации.</w:t>
      </w:r>
    </w:p>
    <w:p w:rsidR="00410E31" w:rsidRPr="002B13CE" w:rsidRDefault="00410E31" w:rsidP="00410E3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B13CE">
        <w:rPr>
          <w:sz w:val="26"/>
          <w:szCs w:val="26"/>
        </w:rPr>
        <w:t>Кроме того, в текстовой части Проекта решения отсутствует информация о внесении изменений в основные характеристики бюджета города на плановый период 2021 и 2022 годов, т.е. в пункт 1.2. решения Думы города Когалыма от 27.11.2019 №362-ГД.</w:t>
      </w:r>
    </w:p>
    <w:p w:rsidR="00410E31" w:rsidRPr="002B13CE" w:rsidRDefault="00410E31" w:rsidP="00410E3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13CE">
        <w:rPr>
          <w:rFonts w:eastAsiaTheme="minorHAnsi"/>
          <w:sz w:val="26"/>
          <w:szCs w:val="26"/>
          <w:lang w:eastAsia="en-US"/>
        </w:rPr>
        <w:t>По рекомендации Контрольно-счетной палаты, указанные недостатки устранены в ходе проведения экспертизы, представлена замена текстовой части Проекта решения.</w:t>
      </w:r>
    </w:p>
    <w:p w:rsidR="00493324" w:rsidRDefault="00224667" w:rsidP="00407B1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256606">
        <w:rPr>
          <w:sz w:val="26"/>
          <w:szCs w:val="26"/>
        </w:rPr>
        <w:t>1</w:t>
      </w:r>
      <w:r w:rsidR="00410E31">
        <w:rPr>
          <w:sz w:val="26"/>
          <w:szCs w:val="26"/>
        </w:rPr>
        <w:t>6</w:t>
      </w:r>
      <w:r w:rsidRPr="00224667">
        <w:rPr>
          <w:sz w:val="26"/>
          <w:szCs w:val="26"/>
        </w:rPr>
        <w:t>.</w:t>
      </w:r>
      <w:r w:rsidR="00BA6BA8">
        <w:rPr>
          <w:sz w:val="26"/>
          <w:szCs w:val="26"/>
        </w:rPr>
        <w:t>0</w:t>
      </w:r>
      <w:r w:rsidR="00410E31">
        <w:rPr>
          <w:sz w:val="26"/>
          <w:szCs w:val="26"/>
        </w:rPr>
        <w:t>6</w:t>
      </w:r>
      <w:bookmarkStart w:id="0" w:name="_GoBack"/>
      <w:bookmarkEnd w:id="0"/>
      <w:r w:rsidRPr="00224667">
        <w:rPr>
          <w:sz w:val="26"/>
          <w:szCs w:val="26"/>
        </w:rPr>
        <w:t>.20</w:t>
      </w:r>
      <w:r w:rsidR="00256606">
        <w:rPr>
          <w:sz w:val="26"/>
          <w:szCs w:val="26"/>
        </w:rPr>
        <w:t>20</w:t>
      </w:r>
      <w:r w:rsidRPr="00224667">
        <w:rPr>
          <w:sz w:val="26"/>
          <w:szCs w:val="26"/>
        </w:rPr>
        <w:t xml:space="preserve"> №</w:t>
      </w:r>
      <w:r w:rsidR="00410E31">
        <w:rPr>
          <w:sz w:val="26"/>
          <w:szCs w:val="26"/>
        </w:rPr>
        <w:t>61</w:t>
      </w:r>
      <w:r w:rsidRPr="00224667">
        <w:rPr>
          <w:sz w:val="26"/>
          <w:szCs w:val="26"/>
        </w:rPr>
        <w:t xml:space="preserve"> направлено в Думу города Когалыма и главе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156E"/>
    <w:rsid w:val="003D2B70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A2F4F"/>
    <w:rsid w:val="005A4671"/>
    <w:rsid w:val="005C1592"/>
    <w:rsid w:val="005C7357"/>
    <w:rsid w:val="005D212E"/>
    <w:rsid w:val="005E34F9"/>
    <w:rsid w:val="005F1746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80234E"/>
    <w:rsid w:val="008027CC"/>
    <w:rsid w:val="008071CB"/>
    <w:rsid w:val="008538BA"/>
    <w:rsid w:val="0086435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B35E2"/>
    <w:rsid w:val="00FB6FF8"/>
    <w:rsid w:val="00FD1184"/>
    <w:rsid w:val="00FD1389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B331-426E-43EA-951D-76C98AF0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</cp:revision>
  <cp:lastPrinted>2018-02-19T10:38:00Z</cp:lastPrinted>
  <dcterms:created xsi:type="dcterms:W3CDTF">2020-06-22T10:19:00Z</dcterms:created>
  <dcterms:modified xsi:type="dcterms:W3CDTF">2020-06-22T10:27:00Z</dcterms:modified>
</cp:coreProperties>
</file>