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FA28C3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FA28C3">
        <w:rPr>
          <w:b/>
          <w:sz w:val="26"/>
          <w:szCs w:val="26"/>
        </w:rPr>
        <w:t>от 23.12.2020 №506-ГД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</w:t>
      </w:r>
      <w:r w:rsidR="00FA28C3" w:rsidRPr="00FA28C3">
        <w:rPr>
          <w:sz w:val="26"/>
          <w:szCs w:val="26"/>
        </w:rPr>
        <w:t>от 23.12.2020 №506-ГД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от 23.12.2020 №506-ГД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увеличится на </w:t>
      </w:r>
      <w:r w:rsidR="00600239" w:rsidRPr="00600239">
        <w:rPr>
          <w:rFonts w:eastAsia="Calibri"/>
          <w:color w:val="000000" w:themeColor="text1"/>
          <w:sz w:val="26"/>
          <w:szCs w:val="26"/>
          <w:lang w:eastAsia="en-US"/>
        </w:rPr>
        <w:t>306 383,6</w:t>
      </w:r>
      <w:r w:rsid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600239" w:rsidRPr="00600239">
        <w:rPr>
          <w:rFonts w:eastAsia="Calibri"/>
          <w:color w:val="000000" w:themeColor="text1"/>
          <w:sz w:val="26"/>
          <w:szCs w:val="26"/>
          <w:lang w:eastAsia="en-US"/>
        </w:rPr>
        <w:t>5 172 535,0</w:t>
      </w:r>
      <w:r w:rsid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увеличится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600239" w:rsidRPr="00600239">
        <w:rPr>
          <w:rFonts w:eastAsia="Calibri"/>
          <w:color w:val="000000" w:themeColor="text1"/>
          <w:sz w:val="26"/>
          <w:szCs w:val="26"/>
          <w:lang w:eastAsia="en-US"/>
        </w:rPr>
        <w:t>307 991,9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600239" w:rsidRPr="00600239">
        <w:rPr>
          <w:rFonts w:eastAsia="Calibri"/>
          <w:color w:val="000000" w:themeColor="text1"/>
          <w:sz w:val="26"/>
          <w:szCs w:val="26"/>
          <w:lang w:eastAsia="en-US"/>
        </w:rPr>
        <w:t>5 686 779,8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</w:p>
    <w:p w:rsidR="00600239" w:rsidRPr="00600239" w:rsidRDefault="00600239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239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2021 год увеличится на 1 608,3 тыс. рублей и составит 514 244,8 тыс. рублей. Дефицит бюджета покрыт за счет остатков средств на счете по учету средств бюджета, что соответствует статье 92.1 Бюджетного кодекса Российской Федерации.</w:t>
      </w:r>
    </w:p>
    <w:p w:rsidR="00600239" w:rsidRPr="00600239" w:rsidRDefault="00600239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Общие параметры бюджета города Когалыма на плановый период 2022 – 2023 годов не изменились, изменения коснулись лишь перераспределения бюджетных ассигнований между классификацией расходов бюджета, что связано с необходимостью перераспределения плановых назначений в целях исполнения доли </w:t>
      </w:r>
      <w:proofErr w:type="spellStart"/>
      <w:r w:rsidRPr="00600239">
        <w:rPr>
          <w:rFonts w:eastAsia="Calibri"/>
          <w:color w:val="000000" w:themeColor="text1"/>
          <w:sz w:val="26"/>
          <w:szCs w:val="26"/>
          <w:lang w:eastAsia="en-US"/>
        </w:rPr>
        <w:t>софинансирования</w:t>
      </w:r>
      <w:proofErr w:type="spellEnd"/>
      <w:r w:rsidRP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 на строительство объекта: «Средняя общеобразовательная школа в г. Когалыме».</w:t>
      </w:r>
    </w:p>
    <w:p w:rsidR="00600239" w:rsidRDefault="00600239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239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2021 год и на плановый период 2022 - 2023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60023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600239">
        <w:rPr>
          <w:sz w:val="26"/>
          <w:szCs w:val="26"/>
        </w:rPr>
        <w:t>21</w:t>
      </w:r>
      <w:r w:rsidR="00FA28C3">
        <w:rPr>
          <w:sz w:val="26"/>
          <w:szCs w:val="26"/>
        </w:rPr>
        <w:t>.0</w:t>
      </w:r>
      <w:r w:rsidR="00600239">
        <w:rPr>
          <w:sz w:val="26"/>
          <w:szCs w:val="26"/>
        </w:rPr>
        <w:t>4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№</w:t>
      </w:r>
      <w:r w:rsidR="00600239">
        <w:rPr>
          <w:sz w:val="26"/>
          <w:szCs w:val="26"/>
        </w:rPr>
        <w:t>55</w:t>
      </w:r>
      <w:r w:rsidRPr="00224667">
        <w:rPr>
          <w:sz w:val="26"/>
          <w:szCs w:val="26"/>
        </w:rPr>
        <w:t xml:space="preserve"> направлено в Думу города Когалыма</w:t>
      </w:r>
      <w:bookmarkStart w:id="0" w:name="_GoBack"/>
      <w:bookmarkEnd w:id="0"/>
      <w:r w:rsidRPr="00224667">
        <w:rPr>
          <w:sz w:val="26"/>
          <w:szCs w:val="26"/>
        </w:rPr>
        <w:t>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8DBC-B25B-405F-BCC3-9706A0A5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2021-05-12T10:57:00Z</dcterms:created>
  <dcterms:modified xsi:type="dcterms:W3CDTF">2021-05-12T11:11:00Z</dcterms:modified>
</cp:coreProperties>
</file>