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FA28C3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FA28C3">
        <w:rPr>
          <w:b/>
          <w:sz w:val="26"/>
          <w:szCs w:val="26"/>
        </w:rPr>
        <w:t>от 23.12.2020 №506-ГД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</w:t>
      </w:r>
      <w:r w:rsidR="00FA28C3" w:rsidRPr="00FA28C3">
        <w:rPr>
          <w:sz w:val="26"/>
          <w:szCs w:val="26"/>
        </w:rPr>
        <w:t>от 23.12.2020 №506-ГД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 xml:space="preserve">от 23.12.2020 №506-ГД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увеличится на </w:t>
      </w:r>
      <w:r w:rsidR="00151CD0" w:rsidRPr="00151CD0">
        <w:rPr>
          <w:rFonts w:eastAsia="Calibri"/>
          <w:color w:val="000000" w:themeColor="text1"/>
          <w:sz w:val="26"/>
          <w:szCs w:val="26"/>
          <w:lang w:eastAsia="en-US"/>
        </w:rPr>
        <w:t>161 271,8</w:t>
      </w:r>
      <w:r w:rsidR="0060023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151CD0" w:rsidRPr="00151CD0">
        <w:rPr>
          <w:rFonts w:eastAsia="Calibri"/>
          <w:color w:val="000000" w:themeColor="text1"/>
          <w:sz w:val="26"/>
          <w:szCs w:val="26"/>
          <w:lang w:eastAsia="en-US"/>
        </w:rPr>
        <w:t>5 333 806,8</w:t>
      </w:r>
      <w:r w:rsidR="0060023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410E31" w:rsidRDefault="00410E31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года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>увеличится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151CD0" w:rsidRPr="00151CD0">
        <w:rPr>
          <w:rFonts w:eastAsia="Calibri"/>
          <w:color w:val="000000" w:themeColor="text1"/>
          <w:sz w:val="26"/>
          <w:szCs w:val="26"/>
          <w:lang w:eastAsia="en-US"/>
        </w:rPr>
        <w:t>158 429,1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 и составит </w:t>
      </w:r>
      <w:r w:rsidR="00151CD0" w:rsidRPr="00151CD0">
        <w:rPr>
          <w:rFonts w:eastAsia="Calibri"/>
          <w:color w:val="000000" w:themeColor="text1"/>
          <w:sz w:val="26"/>
          <w:szCs w:val="26"/>
          <w:lang w:eastAsia="en-US"/>
        </w:rPr>
        <w:t>5 845 208,9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рублей. </w:t>
      </w:r>
    </w:p>
    <w:p w:rsidR="003E1C4F" w:rsidRDefault="003E1C4F" w:rsidP="00600239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E1C4F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2021 год снизится на 2 842,7 тыс. рублей и составит 511 402,1 тыс. рублей. Дефицит бюджета покрыт за счет остатков средств на счете по учету средств бюджета и не превышает допустимый уровень, установленный статьей 92.1 Бюджетного кодекса Российской Федерации.</w:t>
      </w:r>
    </w:p>
    <w:p w:rsidR="003E1C4F" w:rsidRDefault="003E1C4F" w:rsidP="003E1C4F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2022 - 2023 годов </w:t>
      </w:r>
      <w:r>
        <w:rPr>
          <w:sz w:val="26"/>
          <w:szCs w:val="26"/>
        </w:rPr>
        <w:t>представлены в таблице</w:t>
      </w:r>
      <w:r w:rsidRPr="00275903">
        <w:rPr>
          <w:sz w:val="26"/>
          <w:szCs w:val="26"/>
        </w:rPr>
        <w:t>:</w:t>
      </w:r>
    </w:p>
    <w:p w:rsidR="003E1C4F" w:rsidRPr="00275903" w:rsidRDefault="003E1C4F" w:rsidP="003E1C4F">
      <w:pPr>
        <w:pStyle w:val="a6"/>
        <w:ind w:left="0" w:firstLine="709"/>
        <w:jc w:val="both"/>
        <w:rPr>
          <w:sz w:val="16"/>
          <w:szCs w:val="16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276"/>
        <w:gridCol w:w="1276"/>
        <w:gridCol w:w="1276"/>
        <w:gridCol w:w="1275"/>
        <w:gridCol w:w="1145"/>
        <w:gridCol w:w="1061"/>
      </w:tblGrid>
      <w:tr w:rsidR="003E1C4F" w:rsidRPr="00275903" w:rsidTr="001F74E5">
        <w:trPr>
          <w:trHeight w:val="598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7590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3E1C4F" w:rsidRPr="00591786" w:rsidRDefault="003E1C4F" w:rsidP="001F74E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375">
              <w:rPr>
                <w:b/>
                <w:bCs/>
                <w:color w:val="000000"/>
                <w:sz w:val="20"/>
                <w:szCs w:val="20"/>
              </w:rPr>
              <w:t xml:space="preserve">УТВЕРЖДЕННЫЙ БЮДЖЕТ 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E1C4F" w:rsidRPr="00B44A36" w:rsidRDefault="003E1C4F" w:rsidP="001F74E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2206" w:type="dxa"/>
            <w:gridSpan w:val="2"/>
            <w:vAlign w:val="center"/>
            <w:hideMark/>
          </w:tcPr>
          <w:p w:rsidR="003E1C4F" w:rsidRPr="00B44A36" w:rsidRDefault="003E1C4F" w:rsidP="001F74E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3E1C4F" w:rsidRPr="00275903" w:rsidTr="001F74E5">
        <w:trPr>
          <w:trHeight w:val="185"/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2023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2022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2023 год</w:t>
            </w:r>
          </w:p>
        </w:tc>
      </w:tr>
      <w:tr w:rsidR="003E1C4F" w:rsidRPr="00275903" w:rsidTr="001F74E5">
        <w:trPr>
          <w:trHeight w:val="373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4 534 318,1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4 582 169,1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5 125 592,6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5 267 720,1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591 274,5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ind w:left="-224" w:firstLine="224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685 551,0</w:t>
            </w:r>
          </w:p>
        </w:tc>
      </w:tr>
      <w:tr w:rsidR="003E1C4F" w:rsidRPr="00275903" w:rsidTr="001F74E5">
        <w:trPr>
          <w:trHeight w:val="26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4 720 321,7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4 759 055,9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5 310 474,8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5 471 250,7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590 153,1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712 194,8</w:t>
            </w:r>
          </w:p>
        </w:tc>
      </w:tr>
      <w:tr w:rsidR="003E1C4F" w:rsidRPr="00275903" w:rsidTr="001F74E5">
        <w:trPr>
          <w:trHeight w:val="25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Дефицит (-),</w:t>
            </w:r>
          </w:p>
          <w:p w:rsidR="003E1C4F" w:rsidRPr="00275903" w:rsidRDefault="003E1C4F" w:rsidP="001F74E5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-186 003,6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-176 886,8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-184 882,2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-203 530,6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1 121,4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4F" w:rsidRPr="00275903" w:rsidRDefault="003E1C4F" w:rsidP="001F74E5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-26 643,8</w:t>
            </w:r>
          </w:p>
        </w:tc>
      </w:tr>
    </w:tbl>
    <w:p w:rsidR="00600239" w:rsidRDefault="00600239" w:rsidP="00600239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239">
        <w:rPr>
          <w:rFonts w:eastAsia="Calibri"/>
          <w:color w:val="000000" w:themeColor="text1"/>
          <w:sz w:val="26"/>
          <w:szCs w:val="26"/>
          <w:lang w:eastAsia="en-US"/>
        </w:rPr>
        <w:t>Предложенный Проектом решения бюджет города Когалыма на 2021 год и на плановый период 2022 - 2023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410E31" w:rsidRDefault="00410E31" w:rsidP="0060023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E31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(пункт 3 статьи 92.1), верхнему пределу муниципального внутреннего долга (пункты 3 и 5 статьи 107), размеру резервного фонда (пункт 3 статьи 81) и прочим характеристикам.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600239">
        <w:rPr>
          <w:sz w:val="26"/>
          <w:szCs w:val="26"/>
        </w:rPr>
        <w:t>2</w:t>
      </w:r>
      <w:r w:rsidR="003E1C4F">
        <w:rPr>
          <w:sz w:val="26"/>
          <w:szCs w:val="26"/>
        </w:rPr>
        <w:t>2</w:t>
      </w:r>
      <w:r w:rsidR="00FA28C3">
        <w:rPr>
          <w:sz w:val="26"/>
          <w:szCs w:val="26"/>
        </w:rPr>
        <w:t>.0</w:t>
      </w:r>
      <w:r w:rsidR="003E1C4F">
        <w:rPr>
          <w:sz w:val="26"/>
          <w:szCs w:val="26"/>
        </w:rPr>
        <w:t>6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</w:t>
      </w:r>
      <w:r w:rsidR="00FA28C3">
        <w:rPr>
          <w:sz w:val="26"/>
          <w:szCs w:val="26"/>
        </w:rPr>
        <w:t>1</w:t>
      </w:r>
      <w:r w:rsidRPr="00224667">
        <w:rPr>
          <w:sz w:val="26"/>
          <w:szCs w:val="26"/>
        </w:rPr>
        <w:t xml:space="preserve"> №</w:t>
      </w:r>
      <w:r w:rsidR="003E1C4F">
        <w:rPr>
          <w:sz w:val="26"/>
          <w:szCs w:val="26"/>
        </w:rPr>
        <w:t>86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538BA"/>
    <w:rsid w:val="00864355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7799C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D44A-1575-402D-BF92-017BC02E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2021-06-23T04:45:00Z</dcterms:created>
  <dcterms:modified xsi:type="dcterms:W3CDTF">2021-06-23T05:27:00Z</dcterms:modified>
</cp:coreProperties>
</file>