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>от 15.12.2021 №43-ГД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705C1B" w:rsidRDefault="00705C1B" w:rsidP="00705C1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>
        <w:rPr>
          <w:sz w:val="26"/>
          <w:szCs w:val="26"/>
        </w:rPr>
        <w:t>15</w:t>
      </w:r>
      <w:r w:rsidRPr="001B6198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1B6198">
        <w:rPr>
          <w:sz w:val="26"/>
          <w:szCs w:val="26"/>
        </w:rPr>
        <w:t xml:space="preserve"> №</w:t>
      </w:r>
      <w:r>
        <w:rPr>
          <w:sz w:val="26"/>
          <w:szCs w:val="26"/>
        </w:rPr>
        <w:t>43</w:t>
      </w:r>
      <w:r w:rsidRPr="001B6198">
        <w:rPr>
          <w:sz w:val="26"/>
          <w:szCs w:val="26"/>
        </w:rPr>
        <w:t>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705C1B" w:rsidRDefault="00705C1B" w:rsidP="00705C1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705C1B" w:rsidRDefault="00705C1B" w:rsidP="00705C1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8204D1">
        <w:rPr>
          <w:rFonts w:eastAsia="Calibri"/>
          <w:color w:val="000000" w:themeColor="text1"/>
          <w:sz w:val="26"/>
          <w:szCs w:val="26"/>
          <w:lang w:eastAsia="en-US"/>
        </w:rPr>
        <w:t xml:space="preserve">от 15.12.2021 №43-ГД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24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822A94">
        <w:rPr>
          <w:rFonts w:eastAsia="Calibri"/>
          <w:color w:val="000000" w:themeColor="text1"/>
          <w:sz w:val="26"/>
          <w:szCs w:val="26"/>
          <w:lang w:eastAsia="en-US"/>
        </w:rPr>
        <w:t>увелич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>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317B3B" w:rsidRPr="00317B3B">
        <w:rPr>
          <w:rFonts w:eastAsia="Calibri"/>
          <w:color w:val="000000" w:themeColor="text1"/>
          <w:sz w:val="26"/>
          <w:szCs w:val="26"/>
          <w:lang w:eastAsia="en-US"/>
        </w:rPr>
        <w:t>209 366,3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317B3B" w:rsidRPr="00317B3B">
        <w:rPr>
          <w:rFonts w:eastAsia="Calibri"/>
          <w:color w:val="000000" w:themeColor="text1"/>
          <w:sz w:val="26"/>
          <w:szCs w:val="26"/>
          <w:lang w:eastAsia="en-US"/>
        </w:rPr>
        <w:t>6 049 263,1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3D0850" w:rsidRDefault="00410E31" w:rsidP="003D0850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увеличивается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317B3B" w:rsidRPr="00317B3B">
        <w:rPr>
          <w:rFonts w:eastAsia="Calibri"/>
          <w:color w:val="000000" w:themeColor="text1"/>
          <w:sz w:val="26"/>
          <w:szCs w:val="26"/>
          <w:lang w:eastAsia="en-US"/>
        </w:rPr>
        <w:t>74 330,1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 и составит </w:t>
      </w:r>
      <w:r w:rsidR="00317B3B" w:rsidRPr="00317B3B">
        <w:rPr>
          <w:rFonts w:eastAsia="Calibri"/>
          <w:color w:val="000000" w:themeColor="text1"/>
          <w:sz w:val="26"/>
          <w:szCs w:val="26"/>
          <w:lang w:eastAsia="en-US"/>
        </w:rPr>
        <w:t>6 579 532,9</w:t>
      </w:r>
      <w:r w:rsidR="00822A94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>тыс. рублей.</w:t>
      </w:r>
    </w:p>
    <w:p w:rsidR="00317B3B" w:rsidRDefault="00317B3B" w:rsidP="00317B3B">
      <w:pPr>
        <w:pStyle w:val="a6"/>
        <w:ind w:left="0"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В связи с вносимыми изменениями, размер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дефицита бюджета муниципального образования на </w:t>
      </w:r>
      <w:r w:rsidRPr="00C4132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C41321">
        <w:rPr>
          <w:sz w:val="26"/>
          <w:szCs w:val="26"/>
        </w:rPr>
        <w:t xml:space="preserve"> год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уменьшен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135 036,2</w:t>
      </w:r>
      <w:r w:rsidRPr="00C41321">
        <w:rPr>
          <w:sz w:val="26"/>
          <w:szCs w:val="26"/>
        </w:rPr>
        <w:t xml:space="preserve">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>тыс. рублей и составит</w:t>
      </w:r>
      <w:r>
        <w:rPr>
          <w:sz w:val="26"/>
          <w:szCs w:val="26"/>
        </w:rPr>
        <w:t xml:space="preserve"> 530 269,8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  <w:r w:rsidRPr="00C41321">
        <w:rPr>
          <w:sz w:val="26"/>
          <w:szCs w:val="26"/>
        </w:rPr>
        <w:t>Дефицит бюджета покрыт за счет остатков средств на счете по учету</w:t>
      </w:r>
      <w:r w:rsidRPr="00344DA8">
        <w:rPr>
          <w:sz w:val="26"/>
          <w:szCs w:val="26"/>
        </w:rPr>
        <w:t xml:space="preserve"> средств бюджета</w:t>
      </w:r>
      <w:r w:rsidRPr="00275903">
        <w:t xml:space="preserve"> </w:t>
      </w:r>
      <w:r w:rsidRPr="00373A3C">
        <w:rPr>
          <w:sz w:val="26"/>
          <w:szCs w:val="26"/>
        </w:rPr>
        <w:t xml:space="preserve">и </w:t>
      </w:r>
      <w:r w:rsidRPr="00275903">
        <w:rPr>
          <w:sz w:val="26"/>
          <w:szCs w:val="26"/>
        </w:rPr>
        <w:t xml:space="preserve">не превышает допустимый уровень, </w:t>
      </w:r>
      <w:r>
        <w:rPr>
          <w:sz w:val="26"/>
          <w:szCs w:val="26"/>
        </w:rPr>
        <w:t>установленный статьей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317B3B" w:rsidRDefault="00317B3B" w:rsidP="00317B3B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</w:t>
      </w:r>
      <w:r>
        <w:rPr>
          <w:sz w:val="26"/>
          <w:szCs w:val="26"/>
        </w:rPr>
        <w:t>3</w:t>
      </w:r>
      <w:r w:rsidRPr="00275903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Pr="00275903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317B3B" w:rsidRPr="00CA4328" w:rsidRDefault="00317B3B" w:rsidP="00317B3B">
      <w:pPr>
        <w:pStyle w:val="a6"/>
        <w:ind w:left="0" w:firstLine="709"/>
        <w:jc w:val="both"/>
        <w:rPr>
          <w:sz w:val="6"/>
          <w:szCs w:val="6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276"/>
        <w:gridCol w:w="1276"/>
        <w:gridCol w:w="1276"/>
        <w:gridCol w:w="1275"/>
        <w:gridCol w:w="1145"/>
        <w:gridCol w:w="1061"/>
      </w:tblGrid>
      <w:tr w:rsidR="00317B3B" w:rsidRPr="00275903" w:rsidTr="00AB161A">
        <w:trPr>
          <w:trHeight w:val="598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17B3B" w:rsidRPr="00591786" w:rsidRDefault="00317B3B" w:rsidP="00AB161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17B3B" w:rsidRPr="00B44A36" w:rsidRDefault="00317B3B" w:rsidP="00AB161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206" w:type="dxa"/>
            <w:gridSpan w:val="2"/>
            <w:vAlign w:val="center"/>
            <w:hideMark/>
          </w:tcPr>
          <w:p w:rsidR="00317B3B" w:rsidRPr="00B44A36" w:rsidRDefault="00317B3B" w:rsidP="00AB161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317B3B" w:rsidRPr="00275903" w:rsidTr="00AB161A">
        <w:trPr>
          <w:trHeight w:val="185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75903" w:rsidRDefault="00317B3B" w:rsidP="00AB161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</w:tr>
      <w:tr w:rsidR="00317B3B" w:rsidRPr="00275903" w:rsidTr="00AB161A">
        <w:trPr>
          <w:trHeight w:val="259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E2EAF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E2EAF">
              <w:rPr>
                <w:sz w:val="21"/>
                <w:szCs w:val="21"/>
              </w:rPr>
              <w:t>5 205 115,2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2E2EAF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E2EAF">
              <w:rPr>
                <w:sz w:val="21"/>
                <w:szCs w:val="21"/>
              </w:rPr>
              <w:t>5 282 629,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5 218 176,1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5 280 754,4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13 060,9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-1 874,9</w:t>
            </w:r>
          </w:p>
        </w:tc>
      </w:tr>
      <w:tr w:rsidR="00317B3B" w:rsidRPr="00275903" w:rsidTr="00AB161A">
        <w:trPr>
          <w:trHeight w:val="26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FD2438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5 405 </w:t>
            </w:r>
            <w:r>
              <w:rPr>
                <w:sz w:val="21"/>
                <w:szCs w:val="21"/>
              </w:rPr>
              <w:t>681</w:t>
            </w:r>
            <w:r w:rsidRPr="00FD2438">
              <w:rPr>
                <w:sz w:val="21"/>
                <w:szCs w:val="21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FD2438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5 49</w:t>
            </w:r>
            <w:r>
              <w:rPr>
                <w:sz w:val="21"/>
                <w:szCs w:val="21"/>
              </w:rPr>
              <w:t>4</w:t>
            </w:r>
            <w:r w:rsidRPr="00FD2438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242</w:t>
            </w:r>
            <w:r w:rsidRPr="00FD243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5 418 564,8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5 492 367,7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12 883,4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-1 874,9</w:t>
            </w:r>
          </w:p>
        </w:tc>
      </w:tr>
      <w:tr w:rsidR="00317B3B" w:rsidRPr="00275903" w:rsidTr="00AB161A">
        <w:trPr>
          <w:trHeight w:val="25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317B3B" w:rsidRPr="00275903" w:rsidRDefault="00317B3B" w:rsidP="00AB161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B" w:rsidRPr="00FD2438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-200 </w:t>
            </w:r>
            <w:r>
              <w:rPr>
                <w:sz w:val="21"/>
                <w:szCs w:val="21"/>
              </w:rPr>
              <w:t>566</w:t>
            </w:r>
            <w:r w:rsidRPr="00FD2438">
              <w:rPr>
                <w:sz w:val="21"/>
                <w:szCs w:val="21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B" w:rsidRPr="00FD2438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-211 </w:t>
            </w:r>
            <w:r>
              <w:rPr>
                <w:sz w:val="21"/>
                <w:szCs w:val="21"/>
              </w:rPr>
              <w:t>613</w:t>
            </w:r>
            <w:r w:rsidRPr="00FD243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367B7">
              <w:rPr>
                <w:sz w:val="21"/>
                <w:szCs w:val="21"/>
              </w:rPr>
              <w:t>-200 388,7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367B7">
              <w:rPr>
                <w:sz w:val="21"/>
                <w:szCs w:val="21"/>
              </w:rPr>
              <w:t>-211 613,3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3B" w:rsidRPr="00E367B7" w:rsidRDefault="00317B3B" w:rsidP="00AB16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317B3B" w:rsidRPr="007B11F5" w:rsidRDefault="00317B3B" w:rsidP="00317B3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7B11F5">
        <w:rPr>
          <w:sz w:val="26"/>
          <w:szCs w:val="26"/>
        </w:rPr>
        <w:t>точнен</w:t>
      </w:r>
      <w:r>
        <w:rPr>
          <w:sz w:val="26"/>
          <w:szCs w:val="26"/>
        </w:rPr>
        <w:t>ы</w:t>
      </w:r>
      <w:r w:rsidRPr="007B11F5">
        <w:rPr>
          <w:sz w:val="26"/>
          <w:szCs w:val="26"/>
        </w:rPr>
        <w:t xml:space="preserve"> объем</w:t>
      </w:r>
      <w:r>
        <w:rPr>
          <w:sz w:val="26"/>
          <w:szCs w:val="26"/>
        </w:rPr>
        <w:t>ы</w:t>
      </w:r>
      <w:r w:rsidRPr="007B11F5">
        <w:rPr>
          <w:sz w:val="26"/>
          <w:szCs w:val="26"/>
        </w:rPr>
        <w:t xml:space="preserve"> межбюджетных трансфертов из бюджетов других уровней (перераспределение с 2022 на 2023 год плановых ассигнований на строительство объекта «Средняя общеобразовательная школа в г. Когалыме, в связи с корректировкой сроков реализации объекта; изменение объемов межбюджетных трансфертов на ежемесячное денежное вознаграждение на классное руководство педагогическим работникам);</w:t>
      </w:r>
    </w:p>
    <w:p w:rsidR="00317B3B" w:rsidRPr="007B11F5" w:rsidRDefault="00317B3B" w:rsidP="00317B3B">
      <w:pPr>
        <w:ind w:right="-1" w:firstLine="567"/>
        <w:jc w:val="both"/>
        <w:rPr>
          <w:sz w:val="26"/>
          <w:szCs w:val="26"/>
        </w:rPr>
      </w:pPr>
      <w:r w:rsidRPr="007B11F5">
        <w:rPr>
          <w:sz w:val="26"/>
          <w:szCs w:val="26"/>
        </w:rPr>
        <w:t>- закрыт</w:t>
      </w:r>
      <w:r>
        <w:rPr>
          <w:sz w:val="26"/>
          <w:szCs w:val="26"/>
        </w:rPr>
        <w:t>ы</w:t>
      </w:r>
      <w:r w:rsidRPr="007B11F5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7B11F5">
        <w:rPr>
          <w:sz w:val="26"/>
          <w:szCs w:val="26"/>
        </w:rPr>
        <w:t xml:space="preserve"> местного бюджета в связи с передачей полномочий на выполнение работ по очистке от снега </w:t>
      </w:r>
      <w:proofErr w:type="spellStart"/>
      <w:r w:rsidRPr="007B11F5">
        <w:rPr>
          <w:sz w:val="26"/>
          <w:szCs w:val="26"/>
        </w:rPr>
        <w:t>внутридворовых</w:t>
      </w:r>
      <w:proofErr w:type="spellEnd"/>
      <w:r w:rsidRPr="007B11F5">
        <w:rPr>
          <w:sz w:val="26"/>
          <w:szCs w:val="26"/>
        </w:rPr>
        <w:t xml:space="preserve"> территорий</w:t>
      </w:r>
      <w:r w:rsidRPr="007B11F5">
        <w:t xml:space="preserve"> с МБУ «КСАТ» на МКУ «УЖКХ </w:t>
      </w:r>
      <w:proofErr w:type="spellStart"/>
      <w:r w:rsidRPr="007B11F5">
        <w:t>г.</w:t>
      </w:r>
      <w:r w:rsidRPr="007B11F5">
        <w:rPr>
          <w:sz w:val="26"/>
          <w:szCs w:val="26"/>
        </w:rPr>
        <w:t>Когалыма</w:t>
      </w:r>
      <w:proofErr w:type="spellEnd"/>
      <w:r w:rsidRPr="007B11F5">
        <w:rPr>
          <w:sz w:val="26"/>
          <w:szCs w:val="26"/>
        </w:rPr>
        <w:t>».</w:t>
      </w:r>
    </w:p>
    <w:p w:rsidR="00317B3B" w:rsidRDefault="00317B3B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Проектом решения предусмотрено дополнение текстовой части решения о бюджете пунктом 1.16 </w:t>
      </w:r>
      <w:r w:rsidRPr="007B11F5">
        <w:rPr>
          <w:rFonts w:eastAsia="Calibri"/>
          <w:color w:val="000000" w:themeColor="text1"/>
          <w:sz w:val="26"/>
          <w:szCs w:val="26"/>
          <w:lang w:eastAsia="en-US"/>
        </w:rPr>
        <w:t>предусматривающим объем средств, зарезервированных на расходы, связанные с проведением специальной военной операции и мобилизацией на 2022 год в сумме 1 000,0 тыс. рублей.</w:t>
      </w:r>
    </w:p>
    <w:p w:rsidR="00317B3B" w:rsidRDefault="00317B3B" w:rsidP="00317B3B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t>Предложенный Проектом решения бюджет города Когалыма на 202</w:t>
      </w:r>
      <w:r>
        <w:rPr>
          <w:sz w:val="26"/>
          <w:szCs w:val="26"/>
        </w:rPr>
        <w:t>2</w:t>
      </w:r>
      <w:r w:rsidRPr="00283F8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283F81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Pr="00283F81">
        <w:rPr>
          <w:sz w:val="26"/>
          <w:szCs w:val="26"/>
        </w:rPr>
        <w:t xml:space="preserve"> годов является сбалансированным. Корректировка</w:t>
      </w:r>
      <w:r w:rsidRPr="0035157A">
        <w:rPr>
          <w:sz w:val="26"/>
          <w:szCs w:val="26"/>
        </w:rPr>
        <w:t xml:space="preserve"> </w:t>
      </w:r>
      <w:r w:rsidRPr="0035157A">
        <w:rPr>
          <w:sz w:val="26"/>
          <w:szCs w:val="26"/>
        </w:rPr>
        <w:lastRenderedPageBreak/>
        <w:t>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317B3B" w:rsidRPr="002B13CE" w:rsidRDefault="00317B3B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Причины</w:t>
      </w:r>
      <w:r w:rsidRPr="00BC44CD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 доходной и расходной частей</w:t>
      </w:r>
      <w:r w:rsidRPr="00BC44CD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 города Когалыма,</w:t>
      </w:r>
      <w:r w:rsidRPr="00BC44CD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 w:rsidRPr="00BC44C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материалах к </w:t>
      </w:r>
      <w:r w:rsidRPr="00BC44CD">
        <w:rPr>
          <w:sz w:val="26"/>
          <w:szCs w:val="26"/>
        </w:rPr>
        <w:t>пояснительной записке</w:t>
      </w:r>
      <w:r>
        <w:rPr>
          <w:sz w:val="26"/>
          <w:szCs w:val="26"/>
        </w:rPr>
        <w:t xml:space="preserve"> Комитета финансов Администрации города Когалыма</w:t>
      </w:r>
      <w:r w:rsidRPr="00BC44CD">
        <w:rPr>
          <w:sz w:val="26"/>
          <w:szCs w:val="26"/>
        </w:rPr>
        <w:t xml:space="preserve"> к </w:t>
      </w:r>
      <w:r>
        <w:rPr>
          <w:sz w:val="26"/>
          <w:szCs w:val="26"/>
        </w:rPr>
        <w:t>П</w:t>
      </w:r>
      <w:r w:rsidRPr="00BC44CD">
        <w:rPr>
          <w:sz w:val="26"/>
          <w:szCs w:val="26"/>
        </w:rPr>
        <w:t>роекту решения</w:t>
      </w:r>
      <w:r>
        <w:rPr>
          <w:sz w:val="26"/>
          <w:szCs w:val="26"/>
        </w:rPr>
        <w:t xml:space="preserve">, в целом являются </w:t>
      </w:r>
      <w:r w:rsidRPr="002B13CE">
        <w:rPr>
          <w:sz w:val="26"/>
          <w:szCs w:val="26"/>
        </w:rPr>
        <w:t>объективными и не противоречат бюджетному законодательству.</w:t>
      </w:r>
    </w:p>
    <w:p w:rsidR="00317B3B" w:rsidRDefault="00317B3B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B13CE">
        <w:rPr>
          <w:sz w:val="26"/>
          <w:szCs w:val="26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</w:t>
      </w:r>
      <w:r w:rsidRPr="000A511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Содержание текстовых статей Проекта решения не противоречит бюджетному законодательству.</w:t>
      </w:r>
    </w:p>
    <w:p w:rsidR="00493324" w:rsidRDefault="00224667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317B3B">
        <w:rPr>
          <w:sz w:val="26"/>
          <w:szCs w:val="26"/>
        </w:rPr>
        <w:t>13.12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705C1B">
        <w:rPr>
          <w:sz w:val="26"/>
          <w:szCs w:val="26"/>
        </w:rPr>
        <w:t>2</w:t>
      </w:r>
      <w:r w:rsidRPr="00224667">
        <w:rPr>
          <w:sz w:val="26"/>
          <w:szCs w:val="26"/>
        </w:rPr>
        <w:t xml:space="preserve"> №</w:t>
      </w:r>
      <w:r w:rsidR="00317B3B">
        <w:rPr>
          <w:sz w:val="26"/>
          <w:szCs w:val="26"/>
        </w:rPr>
        <w:t>130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E74C-F045-4AF3-93CD-4D57F24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2023-01-18T10:01:00Z</dcterms:created>
  <dcterms:modified xsi:type="dcterms:W3CDTF">2023-01-18T10:05:00Z</dcterms:modified>
</cp:coreProperties>
</file>