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E726E7" w:rsidRPr="00E726E7">
        <w:rPr>
          <w:b/>
          <w:sz w:val="26"/>
          <w:szCs w:val="26"/>
        </w:rPr>
        <w:t>Проверка эффективного и целевого использования средств, выделенных в рамках муниципальной программы «Формирование комфортной городской среды» за 2023 год (мероприятия выборочно)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E726E7">
        <w:rPr>
          <w:rFonts w:eastAsia="Calibri"/>
          <w:sz w:val="26"/>
          <w:szCs w:val="26"/>
          <w:lang w:eastAsia="en-US"/>
        </w:rPr>
        <w:t>4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8327BC">
        <w:rPr>
          <w:rFonts w:eastAsia="Calibri"/>
          <w:sz w:val="26"/>
          <w:szCs w:val="26"/>
          <w:lang w:eastAsia="en-US"/>
        </w:rPr>
        <w:t>4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E726E7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E726E7" w:rsidRPr="00E726E7">
        <w:rPr>
          <w:sz w:val="26"/>
          <w:szCs w:val="26"/>
        </w:rPr>
        <w:t>Муниципальное казенное учреждение «Управление капитального строительства и жилищно-коммунальн</w:t>
      </w:r>
      <w:r w:rsidR="00E726E7">
        <w:rPr>
          <w:sz w:val="26"/>
          <w:szCs w:val="26"/>
        </w:rPr>
        <w:t xml:space="preserve">ого комплекса города Когалыма» и </w:t>
      </w:r>
      <w:r w:rsidR="00E726E7" w:rsidRPr="00E726E7">
        <w:rPr>
          <w:sz w:val="26"/>
          <w:szCs w:val="26"/>
        </w:rPr>
        <w:t>Муниципальное казенное учреждение «Администрация города Когалыма».</w:t>
      </w:r>
    </w:p>
    <w:p w:rsidR="008327BC" w:rsidRDefault="008327BC" w:rsidP="008327BC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327BC">
        <w:rPr>
          <w:sz w:val="26"/>
          <w:szCs w:val="26"/>
          <w:lang w:eastAsia="ru-RU"/>
        </w:rPr>
        <w:t xml:space="preserve">Общий объем средств, охваченных проверкой, составил </w:t>
      </w:r>
      <w:r w:rsidR="00E726E7" w:rsidRPr="00E726E7">
        <w:rPr>
          <w:sz w:val="26"/>
          <w:szCs w:val="26"/>
          <w:lang w:eastAsia="ru-RU"/>
        </w:rPr>
        <w:t>81 356,64 тыс. рублей</w:t>
      </w:r>
      <w:r w:rsidRPr="008327BC">
        <w:rPr>
          <w:sz w:val="26"/>
          <w:szCs w:val="26"/>
          <w:lang w:eastAsia="ru-RU"/>
        </w:rPr>
        <w:t xml:space="preserve">. 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E726E7">
        <w:rPr>
          <w:b/>
          <w:sz w:val="26"/>
          <w:szCs w:val="26"/>
          <w:lang w:eastAsia="ru-RU"/>
        </w:rPr>
        <w:t>В ходе контрольного мероприятия установлены следующие нарушения.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b/>
          <w:sz w:val="26"/>
          <w:szCs w:val="26"/>
          <w:lang w:eastAsia="ru-RU"/>
        </w:rPr>
        <w:t>В деятельности МКУ «УКС и ЖКК г. Когалыма».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 xml:space="preserve">1. В нарушение статей 309, 743 Гражданского кодекса Российской Федерации, статьи 94 Федерального закона №44-ФЗ необоснованно приняты и оплачены невыполненные </w:t>
      </w:r>
      <w:r>
        <w:rPr>
          <w:sz w:val="26"/>
          <w:szCs w:val="26"/>
          <w:lang w:eastAsia="ru-RU"/>
        </w:rPr>
        <w:t>Подрядчиком</w:t>
      </w:r>
      <w:r w:rsidRPr="00E726E7">
        <w:rPr>
          <w:sz w:val="26"/>
          <w:szCs w:val="26"/>
          <w:lang w:eastAsia="ru-RU"/>
        </w:rPr>
        <w:t xml:space="preserve"> строительно-монтажные работы по установке бортовых камней, а также выполнены частично работы несоответствующие сметной документации, на общую сумму 164,53 тыс. рублей.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2. В нарушение статьи 52 Градостроительного кодекса Российской Федерации при реконструкции наружного освещения по муниципальному контракту №0187300013723000256 проектирование не осуществлялось, экспертиза проектно-сметной документации не проводилась.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3. В нарушение статьи 52 Градостроительного кодекса Российской Федерации при строительстве ливневой канализации по муниципальному контракту №0187300013723000258 проектирование не осуществлялось, экспертиза проектно-сметной документации не проводилась.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4. В нарушение части 2 статьи 8, статьи 24 Федерального закона №44-ФЗ, а также требований Федерального закона №135-ФЗ, при заключении контрактов №№104/2023 и 105/2023 усматриваются признаками искусственного дробления закупок в целях обеспечения формальной возможности не проведения конкурентных процедур и заключения договоров с единственным исполнителем.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5. В нарушение части 1 статьи 110.2. Федерального закона №44-ФЗ в контракте №45/2023 отсутствует обязательное условие,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Федерации, субъекту Российской Федерации, муниципальному образованию, от имени которых выступает государственный или муниципальный заказчик.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 xml:space="preserve">6. В нарушение статей 309, 711 и 746 Гражданского кодекса Российской Федерации, а также пункта 2.5. контракта №23Д0321, оплата выполненных работ по </w:t>
      </w:r>
      <w:r w:rsidRPr="00E726E7">
        <w:rPr>
          <w:sz w:val="26"/>
          <w:szCs w:val="26"/>
          <w:lang w:eastAsia="ru-RU"/>
        </w:rPr>
        <w:lastRenderedPageBreak/>
        <w:t>платежному поручению №849 от 22.11.2023 на сумму 14 730,60 тыс. рублей, произведена с нарушением установленного срока, на 4 дня.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7. В нарушение части 3 статьи 103 Федерального закона №44-ФЗ отдельная информация по муниципальному контракту №0187300013722000160 размещена в реестре контрактов ЕИС с нарушением установленного 5-ти дневного срока, на 3 рабочих дня.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8. В нарушение пункта 6 приказа Минэкономразвития №424 в установленный законом срок не предоставлены сведения в КУМИ Администрации города Когалыма для внесения в реестр муниципального имущества по объекту «</w:t>
      </w:r>
      <w:proofErr w:type="spellStart"/>
      <w:r w:rsidRPr="00E726E7">
        <w:rPr>
          <w:sz w:val="26"/>
          <w:szCs w:val="26"/>
          <w:lang w:eastAsia="ru-RU"/>
        </w:rPr>
        <w:t>Этнодеревня</w:t>
      </w:r>
      <w:proofErr w:type="spellEnd"/>
      <w:r w:rsidRPr="00E726E7">
        <w:rPr>
          <w:sz w:val="26"/>
          <w:szCs w:val="26"/>
          <w:lang w:eastAsia="ru-RU"/>
        </w:rPr>
        <w:t xml:space="preserve"> в городе Когалыме» 2 этап стоимостью 18 500,00 тыс. рублей.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9. В нарушение статей 309, 753 Гражданского кодекса Российской Федерации, а также пункта 5.11. контракта №0187300013723000258 несвоевременно проведена приемка выполненных работ, предусмотренных контрактом.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10. В нарушение требований Приказа Минстроя №1026/</w:t>
      </w:r>
      <w:proofErr w:type="spellStart"/>
      <w:r w:rsidRPr="00E726E7">
        <w:rPr>
          <w:sz w:val="26"/>
          <w:szCs w:val="26"/>
          <w:lang w:eastAsia="ru-RU"/>
        </w:rPr>
        <w:t>пр</w:t>
      </w:r>
      <w:proofErr w:type="spellEnd"/>
      <w:r w:rsidRPr="00E726E7">
        <w:rPr>
          <w:sz w:val="26"/>
          <w:szCs w:val="26"/>
          <w:lang w:eastAsia="ru-RU"/>
        </w:rPr>
        <w:t xml:space="preserve"> и пункта 5.3. контракта №0187300013723000354 общий и специальные журналы работ не велись, на рассмотрение не представлены.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11. В нарушение требований Приказа Минстроя №1026/</w:t>
      </w:r>
      <w:proofErr w:type="spellStart"/>
      <w:r w:rsidRPr="00E726E7">
        <w:rPr>
          <w:sz w:val="26"/>
          <w:szCs w:val="26"/>
          <w:lang w:eastAsia="ru-RU"/>
        </w:rPr>
        <w:t>пр</w:t>
      </w:r>
      <w:proofErr w:type="spellEnd"/>
      <w:r w:rsidRPr="00E726E7">
        <w:rPr>
          <w:sz w:val="26"/>
          <w:szCs w:val="26"/>
          <w:lang w:eastAsia="ru-RU"/>
        </w:rPr>
        <w:t xml:space="preserve"> и пункта 6.4.10. контрактов №0187300013723000263 и №0187300013723000264 общий и специальные журналы работ не велись, на рассмотрение не представлены.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12. В нарушение статьи 9 Федерального закона №402-ФЗ, пункта 7 статьи 94 Федерального закона №44-ФЗ и пункта 5.27. муниципального контракта №0187300013722000160 в акте о приемке выполненных работ №1 от 19.06.2023 не заполнен обязательный реквизит «дата принятия» Заказчиком выполненных работ.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 xml:space="preserve">13. В нарушение требований приказа </w:t>
      </w:r>
      <w:proofErr w:type="spellStart"/>
      <w:r w:rsidRPr="00E726E7">
        <w:rPr>
          <w:sz w:val="26"/>
          <w:szCs w:val="26"/>
          <w:lang w:eastAsia="ru-RU"/>
        </w:rPr>
        <w:t>Ростехнадзора</w:t>
      </w:r>
      <w:proofErr w:type="spellEnd"/>
      <w:r w:rsidRPr="00E726E7">
        <w:rPr>
          <w:sz w:val="26"/>
          <w:szCs w:val="26"/>
          <w:lang w:eastAsia="ru-RU"/>
        </w:rPr>
        <w:t xml:space="preserve"> №7 и пунктов 3.1.3. и 5.3. муниципального контракта №0187300013722000160 не заполнены отдельные разделы общего журнала работ, а также общий журнал работ не скреплен подписью и печатью Заказчика, в разделе 6 отсутствуют подписи ответственных лиц МКУ «УКС и ЖКК г. Когалыма».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 xml:space="preserve">14. В нарушение пункта 8 приказа </w:t>
      </w:r>
      <w:proofErr w:type="spellStart"/>
      <w:r w:rsidRPr="00E726E7">
        <w:rPr>
          <w:sz w:val="26"/>
          <w:szCs w:val="26"/>
          <w:lang w:eastAsia="ru-RU"/>
        </w:rPr>
        <w:t>Ростехнадзора</w:t>
      </w:r>
      <w:proofErr w:type="spellEnd"/>
      <w:r w:rsidRPr="00E726E7">
        <w:rPr>
          <w:sz w:val="26"/>
          <w:szCs w:val="26"/>
          <w:lang w:eastAsia="ru-RU"/>
        </w:rPr>
        <w:t xml:space="preserve"> №7 в представленном общем журнале работ по муниципальному контракту №0187300013722000160 отсутствуют отдельные записи с даты начала выполнения работ по строительству, реконструкции, капитальному ремонту объекта капитального строительства до даты фактического окончания выполнения работ по строительству, реконструкции, капитальному ремонту объекта капитального строительства.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15. В нарушение требований Приказа Минстроя 861/</w:t>
      </w:r>
      <w:proofErr w:type="spellStart"/>
      <w:r w:rsidRPr="00E726E7">
        <w:rPr>
          <w:sz w:val="26"/>
          <w:szCs w:val="26"/>
          <w:lang w:eastAsia="ru-RU"/>
        </w:rPr>
        <w:t>пр</w:t>
      </w:r>
      <w:proofErr w:type="spellEnd"/>
      <w:r w:rsidRPr="00E726E7">
        <w:rPr>
          <w:sz w:val="26"/>
          <w:szCs w:val="26"/>
          <w:lang w:eastAsia="ru-RU"/>
        </w:rPr>
        <w:t>, постановления Правительства РФ №468, Методики СДОС-04-2009 и пункта 4.6. контракта №23Д0321 в отдельных документах исполнительной документации отсутствуют подписи представителя Заказчика.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16. В нарушение требований Приказа Минстроя 861/</w:t>
      </w:r>
      <w:proofErr w:type="spellStart"/>
      <w:r w:rsidRPr="00E726E7">
        <w:rPr>
          <w:sz w:val="26"/>
          <w:szCs w:val="26"/>
          <w:lang w:eastAsia="ru-RU"/>
        </w:rPr>
        <w:t>пр</w:t>
      </w:r>
      <w:proofErr w:type="spellEnd"/>
      <w:r w:rsidRPr="00E726E7">
        <w:rPr>
          <w:sz w:val="26"/>
          <w:szCs w:val="26"/>
          <w:lang w:eastAsia="ru-RU"/>
        </w:rPr>
        <w:t xml:space="preserve">, постановления Правительства РФ №468 и Методики СДОС-04-2009 в отдельных документах исполнительной документации (акты освидетельствования скрытых работ) по </w:t>
      </w:r>
      <w:r w:rsidRPr="00E726E7">
        <w:rPr>
          <w:sz w:val="26"/>
          <w:szCs w:val="26"/>
          <w:lang w:eastAsia="ru-RU"/>
        </w:rPr>
        <w:lastRenderedPageBreak/>
        <w:t>муниципальному контракту №0187300013723000249 отсутствуют подписи представителя Заказчика.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17. В нарушение требований Приказа Минстроя 861/</w:t>
      </w:r>
      <w:proofErr w:type="spellStart"/>
      <w:r w:rsidRPr="00E726E7">
        <w:rPr>
          <w:sz w:val="26"/>
          <w:szCs w:val="26"/>
          <w:lang w:eastAsia="ru-RU"/>
        </w:rPr>
        <w:t>пр</w:t>
      </w:r>
      <w:proofErr w:type="spellEnd"/>
      <w:r w:rsidRPr="00E726E7">
        <w:rPr>
          <w:sz w:val="26"/>
          <w:szCs w:val="26"/>
          <w:lang w:eastAsia="ru-RU"/>
        </w:rPr>
        <w:t>, постановления Правительства РФ №468 и Методики СДОС-04-2009 в отдельных документах исполнительной документации по контрактам №0187300013723000263 и №0187300013723000264 отсутствуют подписи представителя Заказчика, представителей лица, осуществляющих строительство и представителя лица, выполнившего работы, подлежащие освидетельствованию.</w:t>
      </w:r>
    </w:p>
    <w:p w:rsidR="00E726E7" w:rsidRPr="00E726E7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E726E7">
        <w:rPr>
          <w:b/>
          <w:sz w:val="26"/>
          <w:szCs w:val="26"/>
          <w:lang w:eastAsia="ru-RU"/>
        </w:rPr>
        <w:t>В деятельности МКУ «Администрация города Когалыма».</w:t>
      </w:r>
    </w:p>
    <w:p w:rsidR="00A56A4E" w:rsidRDefault="00E726E7" w:rsidP="00E726E7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726E7">
        <w:rPr>
          <w:sz w:val="26"/>
          <w:szCs w:val="26"/>
          <w:lang w:eastAsia="ru-RU"/>
        </w:rPr>
        <w:t>1. В нару</w:t>
      </w:r>
      <w:bookmarkStart w:id="0" w:name="_GoBack"/>
      <w:bookmarkEnd w:id="0"/>
      <w:r w:rsidRPr="00E726E7">
        <w:rPr>
          <w:sz w:val="26"/>
          <w:szCs w:val="26"/>
          <w:lang w:eastAsia="ru-RU"/>
        </w:rPr>
        <w:t>шение пункта 4.3.19. Соглашения №71883000-1-2023-006 о предоставлении субсидии из бюджета ХМАО-Югры отдельные отчеты о расходах бюджета муниципального образования городского округа город Когалым и достижении значений результатов использования Субсидии представлены в Департамент жилищно-коммунального комплекса и энергетики Ханты-Мансийского автономного округа - Югры с нарушением установленного срока.</w:t>
      </w: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71B32">
        <w:rPr>
          <w:sz w:val="26"/>
          <w:szCs w:val="26"/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32783" w:rsidRPr="002D63DE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2D63DE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2D63DE">
        <w:rPr>
          <w:sz w:val="26"/>
          <w:szCs w:val="26"/>
        </w:rPr>
        <w:t xml:space="preserve"> и </w:t>
      </w:r>
      <w:r w:rsidRPr="002D63DE">
        <w:rPr>
          <w:sz w:val="26"/>
          <w:szCs w:val="26"/>
        </w:rPr>
        <w:t>в Думу города Когалыма</w:t>
      </w:r>
      <w:r w:rsidR="005576B8" w:rsidRPr="002D63DE">
        <w:rPr>
          <w:sz w:val="26"/>
          <w:szCs w:val="26"/>
        </w:rPr>
        <w:t>.</w:t>
      </w:r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E7712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1B32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2E56"/>
    <w:rsid w:val="007F447E"/>
    <w:rsid w:val="007F6D0E"/>
    <w:rsid w:val="008022CE"/>
    <w:rsid w:val="008133ED"/>
    <w:rsid w:val="008258B7"/>
    <w:rsid w:val="00832783"/>
    <w:rsid w:val="008327BC"/>
    <w:rsid w:val="00860119"/>
    <w:rsid w:val="0087479A"/>
    <w:rsid w:val="008809C5"/>
    <w:rsid w:val="00883444"/>
    <w:rsid w:val="00883951"/>
    <w:rsid w:val="00884E7F"/>
    <w:rsid w:val="00887F94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26E7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D6B1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8E6C-B8C3-4422-8A4C-268AFA6A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9</cp:revision>
  <cp:lastPrinted>2020-12-21T09:09:00Z</cp:lastPrinted>
  <dcterms:created xsi:type="dcterms:W3CDTF">2023-01-16T12:20:00Z</dcterms:created>
  <dcterms:modified xsi:type="dcterms:W3CDTF">2024-07-12T07:01:00Z</dcterms:modified>
</cp:coreProperties>
</file>