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>.12.202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 xml:space="preserve"> №</w:t>
      </w:r>
      <w:r w:rsidR="000D2C48">
        <w:rPr>
          <w:b/>
          <w:sz w:val="26"/>
          <w:szCs w:val="26"/>
        </w:rPr>
        <w:t>350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0D2C48" w:rsidRPr="000D2C48" w:rsidRDefault="000D2C48" w:rsidP="000D2C48">
      <w:pPr>
        <w:jc w:val="both"/>
        <w:rPr>
          <w:sz w:val="26"/>
          <w:szCs w:val="26"/>
        </w:rPr>
      </w:pPr>
      <w:r w:rsidRPr="000D2C48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 от 13.12.2023 №350-ГД» (далее – Проект решения), отмечает следующее.</w:t>
      </w:r>
    </w:p>
    <w:p w:rsidR="000D2C48" w:rsidRPr="000D2C48" w:rsidRDefault="000D2C48" w:rsidP="000D2C48">
      <w:pPr>
        <w:jc w:val="both"/>
        <w:rPr>
          <w:sz w:val="26"/>
          <w:szCs w:val="26"/>
        </w:rPr>
      </w:pPr>
      <w:r w:rsidRPr="000D2C48">
        <w:rPr>
          <w:sz w:val="26"/>
          <w:szCs w:val="26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0D2C48">
        <w:rPr>
          <w:sz w:val="26"/>
          <w:szCs w:val="26"/>
        </w:rPr>
        <w:tab/>
      </w:r>
    </w:p>
    <w:p w:rsidR="00705C1B" w:rsidRDefault="000D2C48" w:rsidP="000D2C48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D2C48">
        <w:rPr>
          <w:sz w:val="26"/>
          <w:szCs w:val="26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13.12.2023 №350-ГД «О бюджете города Когалыма на 2024 год и на плановый период 2025 и 2026 годов» (далее – утвержденный бюджет, решение о бюджете).</w:t>
      </w:r>
    </w:p>
    <w:p w:rsidR="002D7399" w:rsidRDefault="00BA6BA8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в сравнении с утвержденным бюджетом, 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снижается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97,5</w:t>
      </w:r>
      <w:r w:rsidR="0020142F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0D2C48" w:rsidRPr="000D2C48">
        <w:rPr>
          <w:rFonts w:eastAsia="Calibri"/>
          <w:color w:val="000000" w:themeColor="text1"/>
          <w:sz w:val="26"/>
          <w:szCs w:val="26"/>
          <w:lang w:eastAsia="en-US"/>
        </w:rPr>
        <w:t>6 482 964,4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0D2C48" w:rsidRPr="000D2C48">
        <w:rPr>
          <w:rFonts w:eastAsia="Calibri"/>
          <w:color w:val="000000" w:themeColor="text1"/>
          <w:sz w:val="26"/>
          <w:szCs w:val="26"/>
          <w:lang w:eastAsia="en-US"/>
        </w:rPr>
        <w:t>Снижение доходной части бюджета 2024 года обусловлено возвратом остатков в бюджет автономного округа субвенции для обеспечения государственных гарантий на получение образования.</w:t>
      </w:r>
    </w:p>
    <w:p w:rsidR="007F3B25" w:rsidRDefault="002D7399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D7399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2D7399">
        <w:rPr>
          <w:rFonts w:eastAsia="Calibri"/>
          <w:color w:val="000000" w:themeColor="text1"/>
          <w:sz w:val="26"/>
          <w:szCs w:val="26"/>
          <w:lang w:eastAsia="en-US"/>
        </w:rPr>
        <w:t xml:space="preserve"> года у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величена</w:t>
      </w:r>
      <w:r w:rsidRPr="002D7399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660 097,0</w:t>
      </w:r>
      <w:r w:rsidRPr="002D7399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 и составит </w:t>
      </w:r>
      <w:r w:rsidR="001824CD" w:rsidRPr="001824CD">
        <w:rPr>
          <w:rFonts w:eastAsia="Calibri"/>
          <w:color w:val="000000" w:themeColor="text1"/>
          <w:sz w:val="26"/>
          <w:szCs w:val="26"/>
          <w:lang w:eastAsia="en-US"/>
        </w:rPr>
        <w:t>7 317 946,7</w:t>
      </w:r>
      <w:r w:rsidRPr="002D7399">
        <w:rPr>
          <w:rFonts w:eastAsia="Calibri"/>
          <w:color w:val="000000" w:themeColor="text1"/>
          <w:sz w:val="26"/>
          <w:szCs w:val="26"/>
          <w:lang w:eastAsia="en-US"/>
        </w:rPr>
        <w:t xml:space="preserve"> тыс. рублей.</w:t>
      </w:r>
    </w:p>
    <w:p w:rsidR="009A69D1" w:rsidRPr="009A69D1" w:rsidRDefault="009A69D1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A69D1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2024 год увеличен на 660 194,5 тыс. рублей и составит 834 982,3 тыс. рублей. Дефицит бюджета покрыт за счет остатков средств на счете по учету средств бюджета и соответствует ограничениям, установленным статьей 92.1 Бюджетного кодекса Российской Федерации.</w:t>
      </w:r>
    </w:p>
    <w:p w:rsidR="009A69D1" w:rsidRPr="009A69D1" w:rsidRDefault="009A69D1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A69D1">
        <w:rPr>
          <w:rFonts w:eastAsia="Calibri"/>
          <w:color w:val="000000" w:themeColor="text1"/>
          <w:sz w:val="26"/>
          <w:szCs w:val="26"/>
          <w:lang w:eastAsia="en-US"/>
        </w:rPr>
        <w:t>Изменение общих параметров бюджета города Когалыма планового периода 2025 - 2026 годов не предусмотрено.</w:t>
      </w:r>
    </w:p>
    <w:p w:rsidR="009A69D1" w:rsidRPr="009A69D1" w:rsidRDefault="009A69D1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A69D1">
        <w:rPr>
          <w:rFonts w:eastAsia="Calibri"/>
          <w:color w:val="000000" w:themeColor="text1"/>
          <w:sz w:val="26"/>
          <w:szCs w:val="26"/>
          <w:lang w:eastAsia="en-US"/>
        </w:rPr>
        <w:t>Предложенный Проектом решения бюджет города Когалыма на 2024 год и на плановый период 2025 - 2026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9A69D1" w:rsidRPr="009A69D1" w:rsidRDefault="009A69D1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9A69D1">
        <w:rPr>
          <w:rFonts w:eastAsia="Calibri"/>
          <w:color w:val="000000" w:themeColor="text1"/>
          <w:sz w:val="26"/>
          <w:szCs w:val="26"/>
          <w:lang w:eastAsia="en-US"/>
        </w:rPr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</w:p>
    <w:p w:rsidR="002D7399" w:rsidRDefault="009A69D1" w:rsidP="009A69D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A69D1">
        <w:rPr>
          <w:rFonts w:eastAsia="Calibri"/>
          <w:color w:val="000000" w:themeColor="text1"/>
          <w:sz w:val="26"/>
          <w:szCs w:val="26"/>
          <w:lang w:eastAsia="en-US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 Содержание текстовых статей Проекта решения не противоречит бюджетному законодательству.</w:t>
      </w:r>
    </w:p>
    <w:p w:rsidR="00493324" w:rsidRDefault="00224667" w:rsidP="002D7399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9A69D1">
        <w:rPr>
          <w:sz w:val="26"/>
          <w:szCs w:val="26"/>
        </w:rPr>
        <w:t>17</w:t>
      </w:r>
      <w:r w:rsidR="002D7399">
        <w:rPr>
          <w:sz w:val="26"/>
          <w:szCs w:val="26"/>
        </w:rPr>
        <w:t>.</w:t>
      </w:r>
      <w:r w:rsidR="009A69D1">
        <w:rPr>
          <w:sz w:val="26"/>
          <w:szCs w:val="26"/>
        </w:rPr>
        <w:t>01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9A69D1">
        <w:rPr>
          <w:sz w:val="26"/>
          <w:szCs w:val="26"/>
        </w:rPr>
        <w:t>4</w:t>
      </w:r>
      <w:r w:rsidRPr="00224667">
        <w:rPr>
          <w:sz w:val="26"/>
          <w:szCs w:val="26"/>
        </w:rPr>
        <w:t xml:space="preserve"> №</w:t>
      </w:r>
      <w:r w:rsidR="009A69D1">
        <w:rPr>
          <w:sz w:val="26"/>
          <w:szCs w:val="26"/>
        </w:rPr>
        <w:t>4</w:t>
      </w:r>
      <w:r w:rsidRPr="00224667">
        <w:rPr>
          <w:sz w:val="26"/>
          <w:szCs w:val="26"/>
        </w:rPr>
        <w:t xml:space="preserve"> направлено в Думу города Когалыма.</w:t>
      </w:r>
      <w:bookmarkStart w:id="0" w:name="_GoBack"/>
      <w:bookmarkEnd w:id="0"/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2C48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24CD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D7399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874FC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7F3B25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A69D1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0DAD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2394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E6BDB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FA8F-0B5E-4805-9261-231C8F2E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2024-01-17T10:01:00Z</dcterms:created>
  <dcterms:modified xsi:type="dcterms:W3CDTF">2024-01-17T10:31:00Z</dcterms:modified>
</cp:coreProperties>
</file>